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DE65" w14:textId="3BC23EC9" w:rsidR="00C43528" w:rsidRPr="008F3BC8" w:rsidRDefault="008F3BC8" w:rsidP="008F3BC8">
      <w:pPr>
        <w:tabs>
          <w:tab w:val="left" w:pos="3300"/>
        </w:tabs>
        <w:ind w:right="170"/>
        <w:rPr>
          <w:lang w:val="en-US"/>
        </w:rPr>
      </w:pPr>
      <w:r>
        <w:rPr>
          <w:noProof/>
          <w:color w:val="231F20"/>
        </w:rPr>
        <w:drawing>
          <wp:anchor distT="0" distB="0" distL="114300" distR="114300" simplePos="0" relativeHeight="251679750" behindDoc="0" locked="0" layoutInCell="1" allowOverlap="1" wp14:anchorId="61F53277" wp14:editId="7E0654C1">
            <wp:simplePos x="0" y="0"/>
            <wp:positionH relativeFrom="margin">
              <wp:posOffset>1108075</wp:posOffset>
            </wp:positionH>
            <wp:positionV relativeFrom="paragraph">
              <wp:posOffset>93980</wp:posOffset>
            </wp:positionV>
            <wp:extent cx="6080760" cy="512445"/>
            <wp:effectExtent l="0" t="0" r="0" b="1905"/>
            <wp:wrapSquare wrapText="bothSides"/>
            <wp:docPr id="1878306712" name="Picture 1878306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8EE39" w14:textId="5684B28A" w:rsidR="001C2F76" w:rsidRPr="00043011" w:rsidRDefault="001C2F76" w:rsidP="003741C9"/>
    <w:p w14:paraId="048E3B72" w14:textId="77777777" w:rsidR="003741C9" w:rsidRPr="008F3BC8" w:rsidRDefault="003741C9" w:rsidP="003741C9">
      <w:pPr>
        <w:rPr>
          <w:lang w:val="en-US"/>
        </w:rPr>
      </w:pPr>
    </w:p>
    <w:p w14:paraId="4947F692" w14:textId="470D962E" w:rsidR="001C2F76" w:rsidRPr="00B75241" w:rsidRDefault="001C2F76" w:rsidP="001C2F76">
      <w:pPr>
        <w:pStyle w:val="Heading1"/>
        <w:pBdr>
          <w:top w:val="single" w:sz="8" w:space="1" w:color="00B0F0"/>
          <w:bottom w:val="single" w:sz="8" w:space="1" w:color="00B0F0"/>
        </w:pBdr>
        <w:kinsoku w:val="0"/>
        <w:overflowPunct w:val="0"/>
        <w:ind w:left="1786" w:right="173"/>
        <w:jc w:val="both"/>
        <w:rPr>
          <w:color w:val="63A1AA"/>
        </w:rPr>
      </w:pPr>
      <w:r>
        <w:rPr>
          <w:color w:val="63A1AA"/>
        </w:rPr>
        <w:t>Τουρκία</w:t>
      </w:r>
      <w:r w:rsidRPr="00B75241">
        <w:rPr>
          <w:color w:val="63A1AA"/>
        </w:rPr>
        <w:t>:</w:t>
      </w:r>
      <w:r>
        <w:rPr>
          <w:color w:val="63A1AA"/>
        </w:rPr>
        <w:t xml:space="preserve"> Μακροοικονομικές Ανισορροπίες και Οικονομική Διασύνδεση με την Ευρωπαϊκή Ένωση</w:t>
      </w:r>
    </w:p>
    <w:p w14:paraId="68CB0E3C" w14:textId="77777777" w:rsidR="001C2F76" w:rsidRDefault="001C2F76" w:rsidP="001C2F76">
      <w:pPr>
        <w:pStyle w:val="BodyText"/>
        <w:spacing w:line="264" w:lineRule="auto"/>
        <w:ind w:left="1757" w:right="230"/>
        <w:jc w:val="both"/>
        <w:rPr>
          <w:sz w:val="20"/>
          <w:szCs w:val="20"/>
          <w:lang w:val="el-GR"/>
        </w:rPr>
      </w:pPr>
    </w:p>
    <w:p w14:paraId="50EE13C6" w14:textId="7A4C33C1" w:rsidR="001C2F76" w:rsidRPr="00B44063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B51737">
        <w:rPr>
          <w:sz w:val="20"/>
          <w:lang w:val="el-GR"/>
        </w:rPr>
        <w:t>Οι ραγδαίες πολιτικές εξελίξεις</w:t>
      </w:r>
      <w:r>
        <w:rPr>
          <w:sz w:val="20"/>
          <w:lang w:val="el-GR"/>
        </w:rPr>
        <w:t xml:space="preserve"> </w:t>
      </w:r>
      <w:r w:rsidRPr="00B51737">
        <w:rPr>
          <w:sz w:val="20"/>
          <w:lang w:val="el-GR"/>
        </w:rPr>
        <w:t>στην</w:t>
      </w:r>
      <w:r>
        <w:rPr>
          <w:sz w:val="20"/>
          <w:lang w:val="el-GR"/>
        </w:rPr>
        <w:t xml:space="preserve"> </w:t>
      </w:r>
      <w:r w:rsidRPr="00B51737">
        <w:rPr>
          <w:sz w:val="20"/>
          <w:lang w:val="el-GR"/>
        </w:rPr>
        <w:t>Τουρκία</w:t>
      </w:r>
      <w:r>
        <w:rPr>
          <w:sz w:val="20"/>
          <w:lang w:val="el-GR"/>
        </w:rPr>
        <w:t>,</w:t>
      </w:r>
      <w:r w:rsidRPr="00B51737">
        <w:rPr>
          <w:sz w:val="20"/>
          <w:lang w:val="el-GR"/>
        </w:rPr>
        <w:t xml:space="preserve"> μετά τη σύλληψη του δημάρχου της Κωνσταντινούπολης </w:t>
      </w:r>
      <w:r>
        <w:rPr>
          <w:sz w:val="20"/>
          <w:lang w:val="el-GR"/>
        </w:rPr>
        <w:t xml:space="preserve">κ. </w:t>
      </w:r>
      <w:proofErr w:type="spellStart"/>
      <w:r w:rsidRPr="00116244">
        <w:rPr>
          <w:sz w:val="20"/>
          <w:lang w:val="el-GR"/>
        </w:rPr>
        <w:t>Ekrem</w:t>
      </w:r>
      <w:proofErr w:type="spellEnd"/>
      <w:r w:rsidRPr="00116244">
        <w:rPr>
          <w:sz w:val="20"/>
          <w:lang w:val="el-GR"/>
        </w:rPr>
        <w:t xml:space="preserve"> </w:t>
      </w:r>
      <w:proofErr w:type="spellStart"/>
      <w:r w:rsidRPr="00116244">
        <w:rPr>
          <w:sz w:val="20"/>
          <w:lang w:val="el-GR"/>
        </w:rPr>
        <w:t>İmamoğlu</w:t>
      </w:r>
      <w:proofErr w:type="spellEnd"/>
      <w:r>
        <w:rPr>
          <w:sz w:val="20"/>
          <w:lang w:val="el-GR"/>
        </w:rPr>
        <w:t xml:space="preserve">, </w:t>
      </w:r>
      <w:r w:rsidRPr="00B51737">
        <w:rPr>
          <w:sz w:val="20"/>
          <w:lang w:val="el-GR"/>
        </w:rPr>
        <w:t>στις 19 Μαρτίου</w:t>
      </w:r>
      <w:r>
        <w:rPr>
          <w:sz w:val="20"/>
          <w:lang w:val="el-GR"/>
        </w:rPr>
        <w:t>,</w:t>
      </w:r>
      <w:r w:rsidRPr="00B51737">
        <w:rPr>
          <w:sz w:val="20"/>
          <w:lang w:val="el-GR"/>
        </w:rPr>
        <w:t xml:space="preserve"> σε μ</w:t>
      </w:r>
      <w:r>
        <w:rPr>
          <w:sz w:val="20"/>
          <w:lang w:val="el-GR"/>
        </w:rPr>
        <w:t>ί</w:t>
      </w:r>
      <w:r w:rsidRPr="00B51737">
        <w:rPr>
          <w:sz w:val="20"/>
          <w:lang w:val="el-GR"/>
        </w:rPr>
        <w:t>α έρευνα για δωροδοκία και τρομοκρατία</w:t>
      </w:r>
      <w:r>
        <w:rPr>
          <w:sz w:val="20"/>
          <w:lang w:val="el-GR"/>
        </w:rPr>
        <w:t>,</w:t>
      </w:r>
      <w:r w:rsidRPr="00B51737">
        <w:rPr>
          <w:sz w:val="20"/>
          <w:lang w:val="el-GR"/>
        </w:rPr>
        <w:t xml:space="preserve"> αύξησ</w:t>
      </w:r>
      <w:r>
        <w:rPr>
          <w:sz w:val="20"/>
          <w:lang w:val="el-GR"/>
        </w:rPr>
        <w:t>αν</w:t>
      </w:r>
      <w:r w:rsidRPr="00B51737">
        <w:rPr>
          <w:sz w:val="20"/>
          <w:lang w:val="el-GR"/>
        </w:rPr>
        <w:t xml:space="preserve"> σημαντικά τ</w:t>
      </w:r>
      <w:r>
        <w:rPr>
          <w:sz w:val="20"/>
          <w:lang w:val="el-GR"/>
        </w:rPr>
        <w:t>ην</w:t>
      </w:r>
      <w:r w:rsidRPr="00B51737">
        <w:rPr>
          <w:sz w:val="20"/>
          <w:lang w:val="el-GR"/>
        </w:rPr>
        <w:t xml:space="preserve"> πολιτικ</w:t>
      </w:r>
      <w:r>
        <w:rPr>
          <w:sz w:val="20"/>
          <w:lang w:val="el-GR"/>
        </w:rPr>
        <w:t>ή</w:t>
      </w:r>
      <w:r w:rsidRPr="00B51737">
        <w:rPr>
          <w:sz w:val="20"/>
          <w:lang w:val="el-GR"/>
        </w:rPr>
        <w:t xml:space="preserve"> </w:t>
      </w:r>
      <w:r>
        <w:rPr>
          <w:sz w:val="20"/>
          <w:lang w:val="el-GR"/>
        </w:rPr>
        <w:t>αβεβαιότητα. Ως α</w:t>
      </w:r>
      <w:r w:rsidRPr="00FC012F">
        <w:rPr>
          <w:sz w:val="20"/>
          <w:lang w:val="el-GR"/>
        </w:rPr>
        <w:t xml:space="preserve">ποτέλεσμα, ο </w:t>
      </w:r>
      <w:r>
        <w:rPr>
          <w:sz w:val="20"/>
          <w:lang w:val="el-GR"/>
        </w:rPr>
        <w:t xml:space="preserve">τουρκικός </w:t>
      </w:r>
      <w:r w:rsidRPr="00FC012F">
        <w:rPr>
          <w:sz w:val="20"/>
          <w:lang w:val="el-GR"/>
        </w:rPr>
        <w:t>χρηματιστηριακός δείκτης BIST</w:t>
      </w:r>
      <w:r>
        <w:rPr>
          <w:sz w:val="20"/>
          <w:lang w:val="el-GR"/>
        </w:rPr>
        <w:t xml:space="preserve"> </w:t>
      </w:r>
      <w:r w:rsidRPr="00FC012F">
        <w:rPr>
          <w:sz w:val="20"/>
          <w:lang w:val="el-GR"/>
        </w:rPr>
        <w:t>100</w:t>
      </w:r>
      <w:r>
        <w:rPr>
          <w:sz w:val="20"/>
          <w:lang w:val="el-GR"/>
        </w:rPr>
        <w:t xml:space="preserve"> </w:t>
      </w:r>
      <w:r w:rsidRPr="00FC012F">
        <w:rPr>
          <w:sz w:val="20"/>
          <w:lang w:val="el-GR"/>
        </w:rPr>
        <w:t>σημε</w:t>
      </w:r>
      <w:r>
        <w:rPr>
          <w:sz w:val="20"/>
          <w:lang w:val="el-GR"/>
        </w:rPr>
        <w:t xml:space="preserve">ίωσε απότομη </w:t>
      </w:r>
      <w:r w:rsidRPr="00FC012F">
        <w:rPr>
          <w:sz w:val="20"/>
          <w:lang w:val="el-GR"/>
        </w:rPr>
        <w:t xml:space="preserve">πτώση </w:t>
      </w:r>
      <w:r>
        <w:rPr>
          <w:sz w:val="20"/>
          <w:lang w:val="el-GR"/>
        </w:rPr>
        <w:t xml:space="preserve">κατά </w:t>
      </w:r>
      <w:r w:rsidRPr="00FC012F">
        <w:rPr>
          <w:sz w:val="20"/>
          <w:lang w:val="el-GR"/>
        </w:rPr>
        <w:t>8,7%</w:t>
      </w:r>
      <w:r>
        <w:rPr>
          <w:sz w:val="20"/>
          <w:lang w:val="el-GR"/>
        </w:rPr>
        <w:t>,</w:t>
      </w:r>
      <w:r w:rsidRPr="00FC012F">
        <w:rPr>
          <w:sz w:val="20"/>
          <w:lang w:val="el-GR"/>
        </w:rPr>
        <w:t xml:space="preserve"> την ημέρα </w:t>
      </w:r>
      <w:r>
        <w:rPr>
          <w:sz w:val="20"/>
          <w:lang w:val="el-GR"/>
        </w:rPr>
        <w:t xml:space="preserve">της σύλληψης (Γράφημα </w:t>
      </w:r>
      <w:r w:rsidR="008F3BC8" w:rsidRPr="008F3BC8">
        <w:rPr>
          <w:sz w:val="20"/>
          <w:lang w:val="el-GR"/>
        </w:rPr>
        <w:t>1</w:t>
      </w:r>
      <w:r w:rsidRPr="00B10C2F">
        <w:rPr>
          <w:sz w:val="20"/>
          <w:lang w:val="el-GR"/>
        </w:rPr>
        <w:t>α</w:t>
      </w:r>
      <w:r>
        <w:rPr>
          <w:sz w:val="20"/>
          <w:lang w:val="el-GR"/>
        </w:rPr>
        <w:t>), ενώ συνεχίζει να δέχεται πιέσεις. Παράλληλα</w:t>
      </w:r>
      <w:r w:rsidRPr="006351B7">
        <w:rPr>
          <w:sz w:val="20"/>
          <w:lang w:val="el-GR"/>
        </w:rPr>
        <w:t>, η τουρκική λίρα έχει</w:t>
      </w:r>
      <w:r>
        <w:rPr>
          <w:sz w:val="20"/>
          <w:lang w:val="el-GR"/>
        </w:rPr>
        <w:t xml:space="preserve"> υποχωρήσει αισθητά</w:t>
      </w:r>
      <w:r w:rsidRPr="006351B7">
        <w:rPr>
          <w:sz w:val="20"/>
          <w:lang w:val="el-GR"/>
        </w:rPr>
        <w:t xml:space="preserve"> έναντι του δολαρίου.</w:t>
      </w:r>
      <w:r>
        <w:rPr>
          <w:sz w:val="20"/>
          <w:lang w:val="el-GR"/>
        </w:rPr>
        <w:t xml:space="preserve"> Η μεγαλύτερη</w:t>
      </w:r>
      <w:r w:rsidRPr="006351B7">
        <w:rPr>
          <w:sz w:val="20"/>
          <w:lang w:val="el-GR"/>
        </w:rPr>
        <w:t xml:space="preserve"> πολιτική αβεβαιότητα, σε</w:t>
      </w:r>
      <w:r>
        <w:rPr>
          <w:sz w:val="20"/>
          <w:lang w:val="el-GR"/>
        </w:rPr>
        <w:t xml:space="preserve"> </w:t>
      </w:r>
      <w:r w:rsidRPr="006351B7">
        <w:rPr>
          <w:sz w:val="20"/>
          <w:lang w:val="el-GR"/>
        </w:rPr>
        <w:t>συνδυασμό με το</w:t>
      </w:r>
      <w:r>
        <w:rPr>
          <w:sz w:val="20"/>
          <w:lang w:val="el-GR"/>
        </w:rPr>
        <w:t xml:space="preserve"> ασταθές</w:t>
      </w:r>
      <w:r w:rsidRPr="006351B7">
        <w:rPr>
          <w:sz w:val="20"/>
          <w:lang w:val="el-GR"/>
        </w:rPr>
        <w:t xml:space="preserve"> διεθνές περιβάλλον</w:t>
      </w:r>
      <w:r>
        <w:rPr>
          <w:sz w:val="20"/>
          <w:lang w:val="el-GR"/>
        </w:rPr>
        <w:t xml:space="preserve">, όπως ορίζεται από την επιβολή </w:t>
      </w:r>
      <w:r w:rsidRPr="006351B7">
        <w:rPr>
          <w:sz w:val="20"/>
          <w:lang w:val="el-GR"/>
        </w:rPr>
        <w:t>δασμ</w:t>
      </w:r>
      <w:r>
        <w:rPr>
          <w:sz w:val="20"/>
          <w:lang w:val="el-GR"/>
        </w:rPr>
        <w:t>ών και τις</w:t>
      </w:r>
      <w:r w:rsidRPr="006351B7">
        <w:rPr>
          <w:sz w:val="20"/>
          <w:lang w:val="el-GR"/>
        </w:rPr>
        <w:t xml:space="preserve"> γεωπολιτικές εντάσεις</w:t>
      </w:r>
      <w:r>
        <w:rPr>
          <w:sz w:val="20"/>
          <w:lang w:val="el-GR"/>
        </w:rPr>
        <w:t>,</w:t>
      </w:r>
      <w:r w:rsidRPr="006351B7">
        <w:rPr>
          <w:sz w:val="20"/>
          <w:lang w:val="el-GR"/>
        </w:rPr>
        <w:t xml:space="preserve"> θα μπορούσαν</w:t>
      </w:r>
      <w:r>
        <w:rPr>
          <w:sz w:val="20"/>
          <w:lang w:val="el-GR"/>
        </w:rPr>
        <w:t xml:space="preserve"> να δυσκολέψουν τις νομισματικές αρχές </w:t>
      </w:r>
      <w:r w:rsidRPr="006351B7">
        <w:rPr>
          <w:sz w:val="20"/>
          <w:lang w:val="el-GR"/>
        </w:rPr>
        <w:t xml:space="preserve">να συγκρατήσουν τον </w:t>
      </w:r>
      <w:r>
        <w:rPr>
          <w:sz w:val="20"/>
          <w:lang w:val="el-GR"/>
        </w:rPr>
        <w:t xml:space="preserve">ήδη </w:t>
      </w:r>
      <w:r w:rsidRPr="006351B7">
        <w:rPr>
          <w:sz w:val="20"/>
          <w:lang w:val="el-GR"/>
        </w:rPr>
        <w:t>υψηλό πληθωρισμό</w:t>
      </w:r>
      <w:r>
        <w:rPr>
          <w:sz w:val="20"/>
          <w:lang w:val="el-GR"/>
        </w:rPr>
        <w:t xml:space="preserve">, ο οποίος, τον Μάρτιο του 2025, διαμορφώθηκε </w:t>
      </w:r>
      <w:r w:rsidRPr="00591E6A">
        <w:rPr>
          <w:sz w:val="20"/>
          <w:lang w:val="el-GR"/>
        </w:rPr>
        <w:t>στο 3</w:t>
      </w:r>
      <w:r>
        <w:rPr>
          <w:sz w:val="20"/>
          <w:lang w:val="el-GR"/>
        </w:rPr>
        <w:t>8,1</w:t>
      </w:r>
      <w:r w:rsidRPr="00591E6A">
        <w:rPr>
          <w:sz w:val="20"/>
          <w:lang w:val="el-GR"/>
        </w:rPr>
        <w:t xml:space="preserve">% από </w:t>
      </w:r>
      <w:r>
        <w:rPr>
          <w:sz w:val="20"/>
          <w:lang w:val="el-GR"/>
        </w:rPr>
        <w:t>39,1</w:t>
      </w:r>
      <w:r w:rsidRPr="00591E6A">
        <w:rPr>
          <w:sz w:val="20"/>
          <w:lang w:val="el-GR"/>
        </w:rPr>
        <w:t>%</w:t>
      </w:r>
      <w:r>
        <w:rPr>
          <w:sz w:val="20"/>
          <w:lang w:val="el-GR"/>
        </w:rPr>
        <w:t>,</w:t>
      </w:r>
      <w:r w:rsidRPr="00591E6A">
        <w:rPr>
          <w:sz w:val="20"/>
          <w:lang w:val="el-GR"/>
        </w:rPr>
        <w:t xml:space="preserve"> τον προηγούμενο μήνα, ενώ</w:t>
      </w:r>
      <w:r>
        <w:rPr>
          <w:sz w:val="20"/>
          <w:lang w:val="el-GR"/>
        </w:rPr>
        <w:t xml:space="preserve"> </w:t>
      </w:r>
      <w:r w:rsidRPr="00B44063">
        <w:rPr>
          <w:sz w:val="20"/>
          <w:lang w:val="el-GR"/>
        </w:rPr>
        <w:t>είχε φθάσει στο πολύ υψηλό επίπεδο του 85%</w:t>
      </w:r>
      <w:r>
        <w:rPr>
          <w:sz w:val="20"/>
          <w:lang w:val="el-GR"/>
        </w:rPr>
        <w:t>, τον Νοέμβριο</w:t>
      </w:r>
      <w:r w:rsidRPr="00B44063">
        <w:rPr>
          <w:sz w:val="20"/>
          <w:lang w:val="el-GR"/>
        </w:rPr>
        <w:t xml:space="preserve"> του 2022</w:t>
      </w:r>
      <w:r>
        <w:rPr>
          <w:sz w:val="20"/>
          <w:lang w:val="el-GR"/>
        </w:rPr>
        <w:t xml:space="preserve"> (Γράφημα </w:t>
      </w:r>
      <w:r w:rsidR="008F3BC8" w:rsidRPr="008F3BC8">
        <w:rPr>
          <w:sz w:val="20"/>
          <w:lang w:val="el-GR"/>
        </w:rPr>
        <w:t>1</w:t>
      </w:r>
      <w:r>
        <w:rPr>
          <w:sz w:val="20"/>
          <w:lang w:val="el-GR"/>
        </w:rPr>
        <w:t>β)</w:t>
      </w:r>
      <w:r w:rsidRPr="00B44063">
        <w:rPr>
          <w:sz w:val="20"/>
          <w:lang w:val="el-GR"/>
        </w:rPr>
        <w:t>.</w:t>
      </w:r>
    </w:p>
    <w:p w14:paraId="5879760F" w14:textId="77777777" w:rsidR="001C2F76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6B30334" w14:textId="77777777" w:rsidR="001C2F76" w:rsidRPr="00226602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6351B7">
        <w:rPr>
          <w:sz w:val="20"/>
          <w:lang w:val="el-GR"/>
        </w:rPr>
        <w:t>Μετά την</w:t>
      </w:r>
      <w:r>
        <w:rPr>
          <w:sz w:val="20"/>
          <w:lang w:val="el-GR"/>
        </w:rPr>
        <w:t xml:space="preserve"> </w:t>
      </w:r>
      <w:r w:rsidRPr="006351B7">
        <w:rPr>
          <w:sz w:val="20"/>
          <w:lang w:val="el-GR"/>
        </w:rPr>
        <w:t>υποτίμηση της τουρκικής λίρας κατά</w:t>
      </w:r>
      <w:r>
        <w:rPr>
          <w:sz w:val="20"/>
          <w:lang w:val="el-GR"/>
        </w:rPr>
        <w:t xml:space="preserve"> 3,3% </w:t>
      </w:r>
      <w:r w:rsidRPr="006351B7">
        <w:rPr>
          <w:sz w:val="20"/>
          <w:lang w:val="el-GR"/>
        </w:rPr>
        <w:t>έναντι του δολαρίου ΗΠΑ</w:t>
      </w:r>
      <w:r>
        <w:rPr>
          <w:sz w:val="20"/>
          <w:lang w:val="el-GR"/>
        </w:rPr>
        <w:t xml:space="preserve">, </w:t>
      </w:r>
      <w:r w:rsidRPr="006351B7">
        <w:rPr>
          <w:sz w:val="20"/>
          <w:lang w:val="el-GR"/>
        </w:rPr>
        <w:t xml:space="preserve">στις </w:t>
      </w:r>
      <w:r>
        <w:rPr>
          <w:sz w:val="20"/>
          <w:lang w:val="el-GR"/>
        </w:rPr>
        <w:t>19</w:t>
      </w:r>
      <w:r w:rsidRPr="006351B7">
        <w:rPr>
          <w:sz w:val="20"/>
          <w:lang w:val="el-GR"/>
        </w:rPr>
        <w:t xml:space="preserve"> Μαρτίου</w:t>
      </w:r>
      <w:r>
        <w:rPr>
          <w:sz w:val="20"/>
          <w:lang w:val="el-GR"/>
        </w:rPr>
        <w:t>,</w:t>
      </w:r>
      <w:r w:rsidRPr="006351B7">
        <w:rPr>
          <w:sz w:val="20"/>
          <w:lang w:val="el-GR"/>
        </w:rPr>
        <w:t xml:space="preserve"> η Κεντρική Τράπεζα</w:t>
      </w:r>
      <w:r w:rsidRPr="00295ACB">
        <w:rPr>
          <w:sz w:val="20"/>
          <w:lang w:val="el-GR"/>
        </w:rPr>
        <w:t xml:space="preserve"> </w:t>
      </w:r>
      <w:r w:rsidRPr="006351B7">
        <w:rPr>
          <w:sz w:val="20"/>
          <w:lang w:val="el-GR"/>
        </w:rPr>
        <w:t>της Τουρκίας (CBRT) αύξησε το επιτόκιο δανεισμού μίας ημέρας, ανέστειλε τις δημοπρασίες επαναγοράς μ</w:t>
      </w:r>
      <w:r>
        <w:rPr>
          <w:sz w:val="20"/>
          <w:lang w:val="el-GR"/>
        </w:rPr>
        <w:t>ί</w:t>
      </w:r>
      <w:r w:rsidRPr="006351B7">
        <w:rPr>
          <w:sz w:val="20"/>
          <w:lang w:val="el-GR"/>
        </w:rPr>
        <w:t xml:space="preserve">ας εβδομάδας και </w:t>
      </w:r>
      <w:r w:rsidRPr="00796F8E">
        <w:rPr>
          <w:sz w:val="20"/>
          <w:lang w:val="el-GR"/>
        </w:rPr>
        <w:t xml:space="preserve">διοχέτευσε </w:t>
      </w:r>
      <w:r>
        <w:rPr>
          <w:sz w:val="20"/>
          <w:lang w:val="el-GR"/>
        </w:rPr>
        <w:t xml:space="preserve">μεγάλη </w:t>
      </w:r>
      <w:r w:rsidRPr="00796F8E">
        <w:rPr>
          <w:sz w:val="20"/>
          <w:lang w:val="el-GR"/>
        </w:rPr>
        <w:t xml:space="preserve">ρευστότητα στην εγχώρια αγορά, ώστε να στηρίξει την αξία της λίρας. Ουσιαστικά, η </w:t>
      </w:r>
      <w:r w:rsidRPr="00796F8E">
        <w:rPr>
          <w:sz w:val="20"/>
        </w:rPr>
        <w:t>CBRT</w:t>
      </w:r>
      <w:r w:rsidRPr="00226602">
        <w:rPr>
          <w:sz w:val="20"/>
          <w:lang w:val="el-GR"/>
        </w:rPr>
        <w:t xml:space="preserve"> και η Κυβέρνηση</w:t>
      </w:r>
      <w:r>
        <w:rPr>
          <w:sz w:val="20"/>
          <w:lang w:val="el-GR"/>
        </w:rPr>
        <w:t xml:space="preserve"> προσπάθησαν</w:t>
      </w:r>
      <w:r w:rsidRPr="00226602">
        <w:rPr>
          <w:sz w:val="20"/>
          <w:lang w:val="el-GR"/>
        </w:rPr>
        <w:t xml:space="preserve"> να</w:t>
      </w:r>
      <w:r w:rsidRPr="00030F9B">
        <w:rPr>
          <w:sz w:val="20"/>
          <w:lang w:val="el-GR"/>
        </w:rPr>
        <w:t xml:space="preserve"> </w:t>
      </w:r>
      <w:r>
        <w:rPr>
          <w:sz w:val="20"/>
          <w:lang w:val="el-GR"/>
        </w:rPr>
        <w:t>καθησυχάσουν</w:t>
      </w:r>
      <w:r w:rsidRPr="00226602">
        <w:rPr>
          <w:sz w:val="20"/>
          <w:lang w:val="el-GR"/>
        </w:rPr>
        <w:t xml:space="preserve"> την αγορά και να περιορίσουν την</w:t>
      </w:r>
      <w:r>
        <w:rPr>
          <w:sz w:val="20"/>
          <w:lang w:val="el-GR"/>
        </w:rPr>
        <w:t xml:space="preserve"> αβεβαιότητα</w:t>
      </w:r>
      <w:r w:rsidRPr="00226602">
        <w:rPr>
          <w:sz w:val="20"/>
          <w:lang w:val="el-GR"/>
        </w:rPr>
        <w:t>,</w:t>
      </w:r>
      <w:r>
        <w:rPr>
          <w:sz w:val="20"/>
          <w:lang w:val="el-GR"/>
        </w:rPr>
        <w:t xml:space="preserve"> αφού</w:t>
      </w:r>
      <w:r w:rsidRPr="00226602">
        <w:rPr>
          <w:sz w:val="20"/>
          <w:lang w:val="el-GR"/>
        </w:rPr>
        <w:t xml:space="preserve"> είναι πολύ δύσκολο να προσελκύσ</w:t>
      </w:r>
      <w:r>
        <w:rPr>
          <w:sz w:val="20"/>
          <w:lang w:val="el-GR"/>
        </w:rPr>
        <w:t>ουν</w:t>
      </w:r>
      <w:r w:rsidRPr="00226602">
        <w:rPr>
          <w:sz w:val="20"/>
          <w:lang w:val="el-GR"/>
        </w:rPr>
        <w:t xml:space="preserve"> μακροπρόθεσμους ξένους επενδυτές</w:t>
      </w:r>
      <w:r>
        <w:rPr>
          <w:sz w:val="20"/>
          <w:lang w:val="el-GR"/>
        </w:rPr>
        <w:t xml:space="preserve"> στο πλαίσιο ενός ασταθούς </w:t>
      </w:r>
      <w:r w:rsidRPr="00226602">
        <w:rPr>
          <w:sz w:val="20"/>
          <w:lang w:val="el-GR"/>
        </w:rPr>
        <w:t>περιβά</w:t>
      </w:r>
      <w:r>
        <w:rPr>
          <w:sz w:val="20"/>
          <w:lang w:val="el-GR"/>
        </w:rPr>
        <w:t>λλοντος.</w:t>
      </w:r>
    </w:p>
    <w:p w14:paraId="5C8EAEFE" w14:textId="77777777" w:rsidR="001C2F76" w:rsidRDefault="001C2F76" w:rsidP="001C2F76">
      <w:pPr>
        <w:pStyle w:val="BodyText"/>
        <w:spacing w:line="250" w:lineRule="auto"/>
        <w:ind w:left="1758" w:right="170"/>
        <w:jc w:val="both"/>
        <w:rPr>
          <w:color w:val="C00000"/>
          <w:sz w:val="20"/>
          <w:lang w:val="el-GR"/>
        </w:rPr>
      </w:pPr>
    </w:p>
    <w:p w14:paraId="68DC1C97" w14:textId="77777777" w:rsidR="001C2F76" w:rsidRPr="00247271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247271">
        <w:rPr>
          <w:sz w:val="20"/>
          <w:lang w:val="el-GR"/>
        </w:rPr>
        <w:t xml:space="preserve">Πως, όμως, </w:t>
      </w:r>
      <w:r>
        <w:rPr>
          <w:sz w:val="20"/>
          <w:lang w:val="el-GR"/>
        </w:rPr>
        <w:t xml:space="preserve">τα ανωτέρω </w:t>
      </w:r>
      <w:r w:rsidRPr="00247271">
        <w:rPr>
          <w:sz w:val="20"/>
          <w:lang w:val="el-GR"/>
        </w:rPr>
        <w:t>επηρεά</w:t>
      </w:r>
      <w:r>
        <w:rPr>
          <w:sz w:val="20"/>
          <w:lang w:val="el-GR"/>
        </w:rPr>
        <w:t>ζ</w:t>
      </w:r>
      <w:r w:rsidRPr="00247271">
        <w:rPr>
          <w:sz w:val="20"/>
          <w:lang w:val="el-GR"/>
        </w:rPr>
        <w:t xml:space="preserve">ουν τις οικονομικές σχέσεις </w:t>
      </w:r>
      <w:r>
        <w:rPr>
          <w:sz w:val="20"/>
          <w:lang w:val="el-GR"/>
        </w:rPr>
        <w:t xml:space="preserve">της Τουρκίας </w:t>
      </w:r>
      <w:r w:rsidRPr="00247271">
        <w:rPr>
          <w:sz w:val="20"/>
          <w:lang w:val="el-GR"/>
        </w:rPr>
        <w:t xml:space="preserve">με </w:t>
      </w:r>
      <w:r>
        <w:rPr>
          <w:sz w:val="20"/>
          <w:lang w:val="el-GR"/>
        </w:rPr>
        <w:t>τις χώρες της</w:t>
      </w:r>
      <w:r w:rsidRPr="00247271">
        <w:rPr>
          <w:sz w:val="20"/>
          <w:lang w:val="el-GR"/>
        </w:rPr>
        <w:t xml:space="preserve"> Ευρ</w:t>
      </w:r>
      <w:r>
        <w:rPr>
          <w:sz w:val="20"/>
          <w:lang w:val="el-GR"/>
        </w:rPr>
        <w:t>ωπαϊκής Ένωσης</w:t>
      </w:r>
      <w:r w:rsidRPr="00223D8D">
        <w:rPr>
          <w:sz w:val="20"/>
          <w:lang w:val="el-GR"/>
        </w:rPr>
        <w:t xml:space="preserve"> (</w:t>
      </w:r>
      <w:r>
        <w:rPr>
          <w:sz w:val="20"/>
          <w:lang w:val="el-GR"/>
        </w:rPr>
        <w:t>ΕΕ)</w:t>
      </w:r>
      <w:r w:rsidRPr="00247271">
        <w:rPr>
          <w:sz w:val="20"/>
          <w:lang w:val="el-GR"/>
        </w:rPr>
        <w:t xml:space="preserve">; </w:t>
      </w:r>
    </w:p>
    <w:p w14:paraId="1474CAA4" w14:textId="77777777" w:rsidR="001C2F76" w:rsidRPr="00B709F9" w:rsidRDefault="001C2F76" w:rsidP="008F3BC8">
      <w:pPr>
        <w:pStyle w:val="BodyText"/>
        <w:spacing w:line="259" w:lineRule="auto"/>
        <w:ind w:right="230"/>
        <w:jc w:val="both"/>
        <w:rPr>
          <w:sz w:val="20"/>
          <w:lang w:val="el-GR"/>
        </w:rPr>
      </w:pPr>
    </w:p>
    <w:p w14:paraId="7EAD931E" w14:textId="77777777" w:rsidR="001C2F76" w:rsidRPr="003224EE" w:rsidRDefault="001C2F76" w:rsidP="001C2F76">
      <w:pPr>
        <w:pStyle w:val="BodyText"/>
        <w:spacing w:line="250" w:lineRule="auto"/>
        <w:ind w:right="170"/>
        <w:jc w:val="both"/>
        <w:rPr>
          <w:sz w:val="2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6" behindDoc="1" locked="0" layoutInCell="1" allowOverlap="1" wp14:anchorId="7F6C906A" wp14:editId="07DFD115">
                <wp:simplePos x="0" y="0"/>
                <wp:positionH relativeFrom="margin">
                  <wp:posOffset>9525</wp:posOffset>
                </wp:positionH>
                <wp:positionV relativeFrom="paragraph">
                  <wp:posOffset>91440</wp:posOffset>
                </wp:positionV>
                <wp:extent cx="7199630" cy="3239770"/>
                <wp:effectExtent l="0" t="0" r="1270" b="0"/>
                <wp:wrapNone/>
                <wp:docPr id="1203427030" name="Group 120342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30" cy="3239770"/>
                          <a:chOff x="19050" y="0"/>
                          <a:chExt cx="7199630" cy="3239770"/>
                        </a:xfrm>
                      </wpg:grpSpPr>
                      <wpg:grpSp>
                        <wpg:cNvPr id="352420188" name="Group 399"/>
                        <wpg:cNvGrpSpPr>
                          <a:grpSpLocks/>
                        </wpg:cNvGrpSpPr>
                        <wpg:grpSpPr bwMode="auto">
                          <a:xfrm>
                            <a:off x="19050" y="0"/>
                            <a:ext cx="7199630" cy="3239770"/>
                            <a:chOff x="190" y="0"/>
                            <a:chExt cx="71804" cy="26289"/>
                          </a:xfrm>
                        </wpg:grpSpPr>
                        <wps:wsp>
                          <wps:cNvPr id="86786260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" y="0"/>
                              <a:ext cx="9926" cy="26289"/>
                            </a:xfrm>
                            <a:prstGeom prst="rect">
                              <a:avLst/>
                            </a:pr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F4193" w14:textId="0355E48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  <w:r w:rsidRPr="0000069B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br/>
                                </w:r>
                                <w:r w:rsidRPr="000753F7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</w:rPr>
                                  <w:t>ΓΡΑΦΗΜΑ</w:t>
                                </w:r>
                                <w:r w:rsidRPr="0000069B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</w:t>
                                </w:r>
                                <w:r w:rsidR="008F3BC8"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  <w:t>1</w:t>
                                </w:r>
                              </w:p>
                              <w:p w14:paraId="1C737CF8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58E0466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044B696B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5C17CF5D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87B040B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4256EAFE" w14:textId="77777777" w:rsidR="001C2F76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1B81F9AD" w14:textId="77777777" w:rsidR="001C2F76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64542ECC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0C9436DB" w14:textId="77777777" w:rsidR="001C2F76" w:rsidRPr="0000069B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E24C37"/>
                                    <w:spacing w:val="-4"/>
                                    <w:sz w:val="18"/>
                                    <w:lang w:val="en-US"/>
                                  </w:rPr>
                                </w:pPr>
                              </w:p>
                              <w:p w14:paraId="2D0934DE" w14:textId="77777777" w:rsidR="001C2F76" w:rsidRPr="00D52C54" w:rsidRDefault="001C2F76" w:rsidP="001C2F76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C00000"/>
                                    <w:sz w:val="18"/>
                                    <w:lang w:val="en-US"/>
                                  </w:rPr>
                                </w:pPr>
                                <w:r w:rsidRPr="003F4835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</w:rPr>
                                  <w:t>Πηγή</w:t>
                                </w:r>
                                <w:r w:rsidRPr="002A24DE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Bloomberg</w:t>
                                </w:r>
                                <w:r w:rsidRPr="002A24DE">
                                  <w:rPr>
                                    <w:rFonts w:ascii="Arial" w:hAnsi="Arial" w:cs="Arial"/>
                                    <w:color w:val="000000"/>
                                    <w:spacing w:val="-4"/>
                                    <w:sz w:val="18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636409" name="Freeform 364"/>
                          <wps:cNvSpPr>
                            <a:spLocks/>
                          </wps:cNvSpPr>
                          <wps:spPr bwMode="auto">
                            <a:xfrm>
                              <a:off x="11348" y="0"/>
                              <a:ext cx="60646" cy="26289"/>
                            </a:xfrm>
                            <a:custGeom>
                              <a:avLst/>
                              <a:gdLst>
                                <a:gd name="T0" fmla="*/ 6086475 w 9586"/>
                                <a:gd name="T1" fmla="*/ 0 h 4124"/>
                                <a:gd name="T2" fmla="*/ 0 w 9586"/>
                                <a:gd name="T3" fmla="*/ 0 h 4124"/>
                                <a:gd name="T4" fmla="*/ 0 w 9586"/>
                                <a:gd name="T5" fmla="*/ 2628263 h 4124"/>
                                <a:gd name="T6" fmla="*/ 6086475 w 9586"/>
                                <a:gd name="T7" fmla="*/ 2628263 h 4124"/>
                                <a:gd name="T8" fmla="*/ 6086475 w 9586"/>
                                <a:gd name="T9" fmla="*/ 0 h 4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9586"/>
                                <a:gd name="T16" fmla="*/ 0 h 4124"/>
                                <a:gd name="T17" fmla="*/ 9586 w 9586"/>
                                <a:gd name="T18" fmla="*/ 4124 h 41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86" h="4124">
                                  <a:moveTo>
                                    <a:pt x="95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23"/>
                                  </a:lnTo>
                                  <a:lnTo>
                                    <a:pt x="9585" y="4123"/>
                                  </a:lnTo>
                                  <a:lnTo>
                                    <a:pt x="9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4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E0329" w14:textId="77777777" w:rsidR="001C2F76" w:rsidRPr="00170CF9" w:rsidRDefault="001C2F76" w:rsidP="001C2F76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>Χρηματιστήριο-Συναλλαγματική Ισοτιμία και Αποκλιμάκωση Πληθωρισμού-Επιτοκίων στην Τουρκία</w:t>
                                </w:r>
                              </w:p>
                              <w:p w14:paraId="470C25EB" w14:textId="77777777" w:rsidR="001C2F76" w:rsidRDefault="001C2F76" w:rsidP="001C2F76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8178309" w14:textId="52F6264A" w:rsidR="001C2F76" w:rsidRDefault="00FE0E54" w:rsidP="001C2F76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  <w:r w:rsidRPr="00FE0E5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F778E24" wp14:editId="094FBC44">
                                      <wp:extent cx="2882900" cy="2882900"/>
                                      <wp:effectExtent l="0" t="0" r="0" b="0"/>
                                      <wp:docPr id="1814237362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82900" cy="288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1C2F76" w:rsidRPr="00170CF9"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C2F76" w:rsidRPr="003414D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D808F7" wp14:editId="37DCE138">
                                      <wp:extent cx="2876550" cy="2876550"/>
                                      <wp:effectExtent l="0" t="0" r="0" b="0"/>
                                      <wp:docPr id="1335611046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76550" cy="2876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0AC1DD" w14:textId="77777777" w:rsidR="001C2F76" w:rsidRDefault="001C2F76" w:rsidP="001C2F76">
                                <w:pPr>
                                  <w:tabs>
                                    <w:tab w:val="left" w:pos="2410"/>
                                  </w:tabs>
                                  <w:spacing w:after="0" w:line="240" w:lineRule="auto"/>
                                  <w:rPr>
                                    <w:rFonts w:ascii="Arial" w:eastAsia="Arial" w:hAnsi="Arial" w:cs="Arial"/>
                                    <w:color w:val="0E3B7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CBC3412" w14:textId="77777777" w:rsidR="001C2F76" w:rsidRPr="005F4DC6" w:rsidRDefault="001C2F76" w:rsidP="001C2F76">
                                <w:pPr>
                                  <w:tabs>
                                    <w:tab w:val="left" w:pos="2410"/>
                                  </w:tabs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873578" name="Freeform 206"/>
                        <wps:cNvSpPr>
                          <a:spLocks/>
                        </wps:cNvSpPr>
                        <wps:spPr bwMode="auto">
                          <a:xfrm>
                            <a:off x="1190625" y="238125"/>
                            <a:ext cx="5948680" cy="45719"/>
                          </a:xfrm>
                          <a:custGeom>
                            <a:avLst/>
                            <a:gdLst>
                              <a:gd name="T0" fmla="*/ 0 w 9308"/>
                              <a:gd name="T1" fmla="*/ 0 h 74"/>
                              <a:gd name="T2" fmla="*/ 924 w 9308"/>
                              <a:gd name="T3" fmla="*/ 0 h 74"/>
                              <a:gd name="T4" fmla="*/ 931 w 9308"/>
                              <a:gd name="T5" fmla="*/ 0 h 74"/>
                              <a:gd name="T6" fmla="*/ 982 w 9308"/>
                              <a:gd name="T7" fmla="*/ 73 h 74"/>
                              <a:gd name="T8" fmla="*/ 1033 w 9308"/>
                              <a:gd name="T9" fmla="*/ 0 h 74"/>
                              <a:gd name="T10" fmla="*/ 1037 w 9308"/>
                              <a:gd name="T11" fmla="*/ 0 h 74"/>
                              <a:gd name="T12" fmla="*/ 9308 w 9308"/>
                              <a:gd name="T13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08" h="74">
                                <a:moveTo>
                                  <a:pt x="0" y="0"/>
                                </a:moveTo>
                                <a:lnTo>
                                  <a:pt x="924" y="0"/>
                                </a:lnTo>
                                <a:lnTo>
                                  <a:pt x="931" y="0"/>
                                </a:lnTo>
                                <a:lnTo>
                                  <a:pt x="982" y="73"/>
                                </a:lnTo>
                                <a:lnTo>
                                  <a:pt x="1033" y="0"/>
                                </a:lnTo>
                                <a:lnTo>
                                  <a:pt x="1037" y="0"/>
                                </a:ln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E3B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6C906A" id="Group 1203427030" o:spid="_x0000_s1026" style="position:absolute;left:0;text-align:left;margin-left:.75pt;margin-top:7.2pt;width:566.9pt;height:255.1pt;z-index:-251647994;mso-position-horizontal-relative:margin;mso-width-relative:margin" coordorigin="190" coordsize="71996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">
                <v:group id="_x0000_s1027" style="position:absolute;left:190;width:71996;height:32397" coordorigin="190" coordsize="7180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">
                  <v:rect id="Rectangle 24" o:spid="_x0000_s1028" style="position:absolute;left:190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" fillcolor="#e5e4de" stroked="f">
                    <v:textbox>
                      <w:txbxContent>
                        <w:p w14:paraId="56AF4193" w14:textId="0355E48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  <w:r w:rsidRPr="0000069B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br/>
                          </w:r>
                          <w:r w:rsidRPr="000753F7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</w:rPr>
                            <w:t>ΓΡΑΦΗΜΑ</w:t>
                          </w:r>
                          <w:r w:rsidRPr="0000069B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  <w:r w:rsidR="008F3BC8"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  <w:t>1</w:t>
                          </w:r>
                        </w:p>
                        <w:p w14:paraId="1C737CF8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58E0466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044B696B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5C17CF5D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87B040B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4256EAFE" w14:textId="77777777" w:rsidR="001C2F76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1B81F9AD" w14:textId="77777777" w:rsidR="001C2F76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64542ECC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0C9436DB" w14:textId="77777777" w:rsidR="001C2F76" w:rsidRPr="0000069B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E24C37"/>
                              <w:spacing w:val="-4"/>
                              <w:sz w:val="18"/>
                              <w:lang w:val="en-US"/>
                            </w:rPr>
                          </w:pPr>
                        </w:p>
                        <w:p w14:paraId="2D0934DE" w14:textId="77777777" w:rsidR="001C2F76" w:rsidRPr="00D52C54" w:rsidRDefault="001C2F76" w:rsidP="001C2F76">
                          <w:pPr>
                            <w:jc w:val="center"/>
                            <w:rPr>
                              <w:rFonts w:ascii="Arial" w:hAnsi="Arial" w:cs="Arial"/>
                              <w:color w:val="C00000"/>
                              <w:sz w:val="18"/>
                              <w:lang w:val="en-US"/>
                            </w:rPr>
                          </w:pPr>
                          <w:r w:rsidRPr="003F4835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</w:rPr>
                            <w:t>Πηγή</w:t>
                          </w:r>
                          <w:r w:rsidRPr="002A24DE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 xml:space="preserve"> Bloomberg</w:t>
                          </w:r>
                          <w:r w:rsidRPr="002A24DE">
                            <w:rPr>
                              <w:rFonts w:ascii="Arial" w:hAnsi="Arial" w:cs="Arial"/>
                              <w:color w:val="000000"/>
                              <w:spacing w:val="-4"/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 364" o:spid="_x0000_s1029" style="position:absolute;left:11348;width:6064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" adj="-11796480,,5400" path="m9585,l,,,4123r9585,l9585,xe" fillcolor="#e5e4de" stroked="f">
                    <v:stroke joinstyle="round"/>
                    <v:formulas/>
                    <v:path arrowok="t" o:connecttype="custom" o:connectlocs="38506193,0;0,0;0,16754221;38506193,16754221;38506193,0" o:connectangles="0,0,0,0,0" textboxrect="0,0,9586,4124"/>
                    <v:textbox>
                      <w:txbxContent>
                        <w:p w14:paraId="553E0329" w14:textId="77777777" w:rsidR="001C2F76" w:rsidRPr="00170CF9" w:rsidRDefault="001C2F76" w:rsidP="001C2F76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>Χρηματιστήριο-Συναλλαγματική Ισοτιμία και Αποκλιμάκωση Πληθωρισμού-Επιτοκίων στην Τουρκία</w:t>
                          </w:r>
                        </w:p>
                        <w:p w14:paraId="470C25EB" w14:textId="77777777" w:rsidR="001C2F76" w:rsidRDefault="001C2F76" w:rsidP="001C2F76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</w:p>
                        <w:p w14:paraId="38178309" w14:textId="52F6264A" w:rsidR="001C2F76" w:rsidRDefault="00FE0E54" w:rsidP="001C2F76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  <w:r w:rsidRPr="00FE0E54">
                            <w:rPr>
                              <w:noProof/>
                            </w:rPr>
                            <w:drawing>
                              <wp:inline distT="0" distB="0" distL="0" distR="0" wp14:anchorId="5F778E24" wp14:editId="094FBC44">
                                <wp:extent cx="2882900" cy="2882900"/>
                                <wp:effectExtent l="0" t="0" r="0" b="0"/>
                                <wp:docPr id="181423736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82900" cy="288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C2F76" w:rsidRPr="00170CF9"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C2F76" w:rsidRPr="003414D2">
                            <w:rPr>
                              <w:noProof/>
                            </w:rPr>
                            <w:drawing>
                              <wp:inline distT="0" distB="0" distL="0" distR="0" wp14:anchorId="61D808F7" wp14:editId="37DCE138">
                                <wp:extent cx="2876550" cy="2876550"/>
                                <wp:effectExtent l="0" t="0" r="0" b="0"/>
                                <wp:docPr id="1335611046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6550" cy="2876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0AC1DD" w14:textId="77777777" w:rsidR="001C2F76" w:rsidRDefault="001C2F76" w:rsidP="001C2F76">
                          <w:pPr>
                            <w:tabs>
                              <w:tab w:val="left" w:pos="241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color w:val="0E3B70"/>
                              <w:sz w:val="20"/>
                              <w:szCs w:val="20"/>
                            </w:rPr>
                          </w:pPr>
                        </w:p>
                        <w:p w14:paraId="2CBC3412" w14:textId="77777777" w:rsidR="001C2F76" w:rsidRPr="005F4DC6" w:rsidRDefault="001C2F76" w:rsidP="001C2F76">
                          <w:pPr>
                            <w:tabs>
                              <w:tab w:val="left" w:pos="2410"/>
                            </w:tabs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shape id="Freeform 206" o:spid="_x0000_s1030" style="position:absolute;left:11906;top:2381;width:59487;height:457;visibility:visible;mso-wrap-style:square;v-text-anchor:top" coordsize="930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" path="m,l924,r7,l982,73,1033,r4,l9308,e" filled="f" strokecolor="#0e3b70" strokeweight=".17778mm">
                  <v:path arrowok="t" o:connecttype="custom" o:connectlocs="0,0;590522,0;594996,0;627590,45101;660183,0;662740,0;5948680,0" o:connectangles="0,0,0,0,0,0,0"/>
                </v:shape>
                <w10:wrap anchorx="margin"/>
              </v:group>
            </w:pict>
          </mc:Fallback>
        </mc:AlternateContent>
      </w:r>
    </w:p>
    <w:p w14:paraId="63F1DDB5" w14:textId="77777777" w:rsidR="001C2F76" w:rsidRDefault="001C2F76" w:rsidP="001C2F76">
      <w:pPr>
        <w:pStyle w:val="BodyText"/>
        <w:spacing w:line="250" w:lineRule="auto"/>
        <w:ind w:left="1758" w:right="170"/>
        <w:jc w:val="both"/>
        <w:rPr>
          <w:color w:val="C00000"/>
          <w:sz w:val="20"/>
          <w:lang w:val="el-GR"/>
        </w:rPr>
      </w:pPr>
    </w:p>
    <w:p w14:paraId="50D353AD" w14:textId="77777777" w:rsidR="001C2F76" w:rsidRDefault="001C2F76" w:rsidP="001C2F76">
      <w:pPr>
        <w:pStyle w:val="BodyText"/>
        <w:spacing w:before="94" w:line="264" w:lineRule="auto"/>
        <w:ind w:left="1757" w:right="173"/>
        <w:jc w:val="both"/>
        <w:rPr>
          <w:sz w:val="20"/>
          <w:szCs w:val="20"/>
          <w:lang w:val="el-GR"/>
        </w:rPr>
      </w:pPr>
    </w:p>
    <w:p w14:paraId="563DF567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1FC5D4A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6993B6CC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62D8A4EC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C3BD265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0E032C4F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AC78E58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44AC8FEC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B1A354A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77B2895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3AD0A7A8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71BCB577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6F8A8379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FE2B2DE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6F4B682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150A5420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4849FA42" w14:textId="77777777" w:rsidR="001C2F76" w:rsidRDefault="001C2F76" w:rsidP="001C2F76">
      <w:pPr>
        <w:pStyle w:val="BodyText"/>
        <w:ind w:left="1710" w:right="230"/>
        <w:jc w:val="both"/>
        <w:rPr>
          <w:sz w:val="20"/>
          <w:lang w:val="el-GR"/>
        </w:rPr>
      </w:pPr>
    </w:p>
    <w:p w14:paraId="228CE874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08B1BAFB" w14:textId="3064B552" w:rsidR="008F3BC8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 xml:space="preserve">Η πολιτική και, κατ’ επέκταση, η οικονομική σταθερότητα της Τουρκίας αποτελεί απαραίτητη προϋπόθεση, ώστε να παραμείνει ένας σημαντικός εμπορικός εταίρος της ΕΕ, ιδιαίτερα εν μέσω των γεωπολιτικών αναταραχών και του εμπορικού πολέμου. </w:t>
      </w:r>
      <w:r w:rsidRPr="00C22697">
        <w:rPr>
          <w:sz w:val="20"/>
          <w:lang w:val="el-GR"/>
        </w:rPr>
        <w:t>Τα</w:t>
      </w:r>
      <w:r>
        <w:rPr>
          <w:sz w:val="20"/>
          <w:lang w:val="el-GR"/>
        </w:rPr>
        <w:t xml:space="preserve"> εσωτερικά </w:t>
      </w:r>
      <w:r w:rsidRPr="00C22697">
        <w:rPr>
          <w:sz w:val="20"/>
          <w:lang w:val="el-GR"/>
        </w:rPr>
        <w:t>πολιτικά ζητήματα διαδραματίζουν</w:t>
      </w:r>
      <w:r>
        <w:rPr>
          <w:sz w:val="20"/>
          <w:lang w:val="el-GR"/>
        </w:rPr>
        <w:t xml:space="preserve"> </w:t>
      </w:r>
      <w:r w:rsidRPr="00C22697">
        <w:rPr>
          <w:sz w:val="20"/>
          <w:lang w:val="el-GR"/>
        </w:rPr>
        <w:t>σημαντικό ρόλο στις οικονομικές σχέσεις μεταξύ των χωρών</w:t>
      </w:r>
      <w:r>
        <w:rPr>
          <w:sz w:val="20"/>
          <w:lang w:val="el-GR"/>
        </w:rPr>
        <w:t>,</w:t>
      </w:r>
      <w:r w:rsidRPr="00C22697">
        <w:rPr>
          <w:sz w:val="20"/>
          <w:lang w:val="el-GR"/>
        </w:rPr>
        <w:t xml:space="preserve"> και δη, </w:t>
      </w:r>
      <w:r>
        <w:rPr>
          <w:sz w:val="20"/>
          <w:lang w:val="el-GR"/>
        </w:rPr>
        <w:t>τις</w:t>
      </w:r>
      <w:r w:rsidRPr="00C22697">
        <w:rPr>
          <w:sz w:val="20"/>
          <w:lang w:val="el-GR"/>
        </w:rPr>
        <w:t xml:space="preserve"> εμπορικές ροές κ</w:t>
      </w:r>
      <w:r>
        <w:rPr>
          <w:sz w:val="20"/>
          <w:lang w:val="el-GR"/>
        </w:rPr>
        <w:t>αι τις Άμεσες Ξένες</w:t>
      </w:r>
      <w:r w:rsidRPr="00C22697">
        <w:rPr>
          <w:sz w:val="20"/>
          <w:lang w:val="el-GR"/>
        </w:rPr>
        <w:t xml:space="preserve"> </w:t>
      </w:r>
      <w:r>
        <w:rPr>
          <w:sz w:val="20"/>
          <w:lang w:val="el-GR"/>
        </w:rPr>
        <w:t>Ε</w:t>
      </w:r>
      <w:r w:rsidRPr="00C22697">
        <w:rPr>
          <w:sz w:val="20"/>
          <w:lang w:val="el-GR"/>
        </w:rPr>
        <w:t>πενδύσεις</w:t>
      </w:r>
      <w:r>
        <w:rPr>
          <w:sz w:val="20"/>
          <w:lang w:val="el-GR"/>
        </w:rPr>
        <w:t xml:space="preserve"> (ΑΞΕ)</w:t>
      </w:r>
      <w:r w:rsidRPr="00C22697">
        <w:rPr>
          <w:sz w:val="20"/>
          <w:lang w:val="el-GR"/>
        </w:rPr>
        <w:t>.</w:t>
      </w:r>
      <w:r>
        <w:rPr>
          <w:sz w:val="20"/>
          <w:lang w:val="el-GR"/>
        </w:rPr>
        <w:t xml:space="preserve"> Επιπλέον, οι διεθνείς επενδυτές αποτιμούν τον πολιτικό κίνδυνο ως οικονομικό κίνδυνο,</w:t>
      </w:r>
      <w:r w:rsidRPr="00C22697">
        <w:rPr>
          <w:sz w:val="20"/>
          <w:lang w:val="el-GR"/>
        </w:rPr>
        <w:t xml:space="preserve"> </w:t>
      </w:r>
      <w:r>
        <w:rPr>
          <w:sz w:val="20"/>
          <w:lang w:val="el-GR"/>
        </w:rPr>
        <w:t>ο οποίος επηρεάζει</w:t>
      </w:r>
      <w:r w:rsidRPr="00C22697">
        <w:rPr>
          <w:sz w:val="20"/>
          <w:lang w:val="el-GR"/>
        </w:rPr>
        <w:t xml:space="preserve"> έμμεσα </w:t>
      </w:r>
      <w:r>
        <w:rPr>
          <w:sz w:val="20"/>
          <w:lang w:val="el-GR"/>
        </w:rPr>
        <w:t>τις επενδυτικές τους αποφάσεις.</w:t>
      </w:r>
    </w:p>
    <w:p w14:paraId="63F9E531" w14:textId="77777777" w:rsidR="001C2F76" w:rsidRPr="003741C9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04AF065" w14:textId="77777777" w:rsidR="008F3BC8" w:rsidRPr="003741C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C22697">
        <w:rPr>
          <w:sz w:val="20"/>
          <w:lang w:val="el-GR"/>
        </w:rPr>
        <w:t>Από την ένταξη στο ΝΑΤΟ μέχρι την Τελωνειακή Ένωση, η Τουρκία εξακολουθεί να διατηρεί ισχυρούς</w:t>
      </w:r>
      <w:r w:rsidRPr="00BB1F2C">
        <w:rPr>
          <w:sz w:val="20"/>
          <w:lang w:val="el-GR"/>
        </w:rPr>
        <w:t xml:space="preserve"> </w:t>
      </w:r>
      <w:r w:rsidRPr="00C22697">
        <w:rPr>
          <w:sz w:val="20"/>
          <w:lang w:val="el-GR"/>
        </w:rPr>
        <w:t>δεσμούς με την ΕΕ σε πολιτικό, οικονομικό και στρατιωτικό επίπεδο.</w:t>
      </w:r>
      <w:r>
        <w:rPr>
          <w:sz w:val="20"/>
          <w:lang w:val="el-GR"/>
        </w:rPr>
        <w:t xml:space="preserve"> Ειδικότερα, η</w:t>
      </w:r>
      <w:r w:rsidRPr="00C22697">
        <w:rPr>
          <w:sz w:val="20"/>
          <w:lang w:val="el-GR"/>
        </w:rPr>
        <w:t xml:space="preserve"> εξάρτηση της</w:t>
      </w:r>
      <w:r w:rsidRPr="0013772C">
        <w:rPr>
          <w:sz w:val="20"/>
          <w:lang w:val="el-GR"/>
        </w:rPr>
        <w:t xml:space="preserve"> </w:t>
      </w:r>
      <w:r w:rsidRPr="00C22697">
        <w:rPr>
          <w:sz w:val="20"/>
          <w:lang w:val="el-GR"/>
        </w:rPr>
        <w:t>Τουρκίας</w:t>
      </w:r>
      <w:r w:rsidRPr="0013772C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από </w:t>
      </w:r>
      <w:r w:rsidRPr="00C22697">
        <w:rPr>
          <w:sz w:val="20"/>
          <w:lang w:val="el-GR"/>
        </w:rPr>
        <w:t xml:space="preserve">το εξωτερικό εμπόριο και </w:t>
      </w:r>
      <w:r>
        <w:rPr>
          <w:sz w:val="20"/>
          <w:lang w:val="el-GR"/>
        </w:rPr>
        <w:t xml:space="preserve">τις </w:t>
      </w:r>
      <w:r w:rsidRPr="00C22697">
        <w:rPr>
          <w:sz w:val="20"/>
          <w:lang w:val="el-GR"/>
        </w:rPr>
        <w:t>ξένες επενδύσεις υπογραμμίζουν τ</w:t>
      </w:r>
      <w:r>
        <w:rPr>
          <w:sz w:val="20"/>
          <w:lang w:val="el-GR"/>
        </w:rPr>
        <w:t>ον ρόλο που διαδραματίζει η ευρωπαϊκή</w:t>
      </w:r>
    </w:p>
    <w:p w14:paraId="59129D60" w14:textId="7B606ECE" w:rsidR="001C2F76" w:rsidRPr="00AD1A19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>
        <w:rPr>
          <w:sz w:val="20"/>
        </w:rPr>
        <w:t>o</w:t>
      </w:r>
      <w:proofErr w:type="spellStart"/>
      <w:r>
        <w:rPr>
          <w:sz w:val="20"/>
          <w:lang w:val="el-GR"/>
        </w:rPr>
        <w:t>ικονομία</w:t>
      </w:r>
      <w:proofErr w:type="spellEnd"/>
      <w:r>
        <w:rPr>
          <w:sz w:val="20"/>
          <w:lang w:val="el-GR"/>
        </w:rPr>
        <w:t xml:space="preserve"> </w:t>
      </w:r>
      <w:r w:rsidRPr="00C22697">
        <w:rPr>
          <w:sz w:val="20"/>
          <w:lang w:val="el-GR"/>
        </w:rPr>
        <w:t>στην ανάπτυξη της χώρας.</w:t>
      </w:r>
      <w:r>
        <w:rPr>
          <w:sz w:val="20"/>
          <w:lang w:val="el-GR"/>
        </w:rPr>
        <w:t xml:space="preserve"> </w:t>
      </w:r>
      <w:r w:rsidRPr="00C22697">
        <w:rPr>
          <w:sz w:val="20"/>
          <w:lang w:val="el-GR"/>
        </w:rPr>
        <w:t>Η ΕΕ είναι</w:t>
      </w:r>
      <w:r>
        <w:rPr>
          <w:sz w:val="20"/>
          <w:lang w:val="el-GR"/>
        </w:rPr>
        <w:t>,</w:t>
      </w:r>
      <w:r w:rsidRPr="00C22697">
        <w:rPr>
          <w:sz w:val="20"/>
          <w:lang w:val="el-GR"/>
        </w:rPr>
        <w:t xml:space="preserve"> μακράν</w:t>
      </w:r>
      <w:r>
        <w:rPr>
          <w:sz w:val="20"/>
          <w:lang w:val="el-GR"/>
        </w:rPr>
        <w:t>,</w:t>
      </w:r>
      <w:r w:rsidRPr="00C22697">
        <w:rPr>
          <w:sz w:val="20"/>
          <w:lang w:val="el-GR"/>
        </w:rPr>
        <w:t xml:space="preserve"> ο κορυφαίος εμπορικός</w:t>
      </w:r>
      <w:r>
        <w:rPr>
          <w:sz w:val="20"/>
          <w:lang w:val="el-GR"/>
        </w:rPr>
        <w:t xml:space="preserve"> προορισμός </w:t>
      </w:r>
      <w:r w:rsidRPr="00DB4337">
        <w:rPr>
          <w:sz w:val="20"/>
          <w:lang w:val="el-GR"/>
        </w:rPr>
        <w:t xml:space="preserve">για τις εξαγωγές </w:t>
      </w:r>
      <w:r>
        <w:rPr>
          <w:sz w:val="20"/>
          <w:lang w:val="el-GR"/>
        </w:rPr>
        <w:t>της Τουρκίας, οι οποίες, το 2024, έφθασαν τα 98</w:t>
      </w:r>
      <w:r w:rsidRPr="004E1698">
        <w:rPr>
          <w:sz w:val="20"/>
          <w:lang w:val="el-GR"/>
        </w:rPr>
        <w:t xml:space="preserve"> </w:t>
      </w:r>
      <w:r>
        <w:rPr>
          <w:sz w:val="20"/>
          <w:lang w:val="el-GR"/>
        </w:rPr>
        <w:t>δισ. δολάρια. Περίπου</w:t>
      </w:r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το</w:t>
      </w:r>
      <w:r w:rsidRPr="00A5703B">
        <w:rPr>
          <w:sz w:val="20"/>
        </w:rPr>
        <w:t xml:space="preserve"> 40% </w:t>
      </w:r>
      <w:r w:rsidRPr="00DB4337">
        <w:rPr>
          <w:sz w:val="20"/>
          <w:lang w:val="el-GR"/>
        </w:rPr>
        <w:t>των</w:t>
      </w:r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εξαγωγών</w:t>
      </w:r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της</w:t>
      </w:r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Τουρκίας</w:t>
      </w:r>
      <w:r w:rsidRPr="00A5703B">
        <w:rPr>
          <w:sz w:val="20"/>
        </w:rPr>
        <w:t xml:space="preserve"> </w:t>
      </w:r>
      <w:proofErr w:type="spellStart"/>
      <w:r w:rsidRPr="00DB4337">
        <w:rPr>
          <w:sz w:val="20"/>
          <w:lang w:val="el-GR"/>
        </w:rPr>
        <w:t>απορροφάται</w:t>
      </w:r>
      <w:proofErr w:type="spellEnd"/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από</w:t>
      </w:r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την</w:t>
      </w:r>
      <w:r w:rsidRPr="00A5703B">
        <w:rPr>
          <w:sz w:val="20"/>
        </w:rPr>
        <w:t xml:space="preserve"> </w:t>
      </w:r>
      <w:r w:rsidRPr="00DB4337">
        <w:rPr>
          <w:sz w:val="20"/>
          <w:lang w:val="el-GR"/>
        </w:rPr>
        <w:t>ΕΕ</w:t>
      </w:r>
      <w:r w:rsidRPr="00A5703B">
        <w:rPr>
          <w:sz w:val="20"/>
        </w:rPr>
        <w:t xml:space="preserve"> (“EU-Turkey Economic Relations in the Era of Geo-economic Fragmentation”, Centre for Applied Turkey Studies-SWP, </w:t>
      </w:r>
      <w:r>
        <w:rPr>
          <w:sz w:val="20"/>
          <w:lang w:val="el-GR"/>
        </w:rPr>
        <w:t>Σεπτέμβριος</w:t>
      </w:r>
      <w:r w:rsidRPr="00A5703B">
        <w:rPr>
          <w:sz w:val="20"/>
        </w:rPr>
        <w:t xml:space="preserve"> 2024). </w:t>
      </w:r>
      <w:r>
        <w:rPr>
          <w:sz w:val="20"/>
          <w:lang w:val="el-GR"/>
        </w:rPr>
        <w:t xml:space="preserve">Παράλληλα, η ΕΕ αποτελεί τη σημαντικότερη </w:t>
      </w:r>
      <w:r w:rsidRPr="00DB4337">
        <w:rPr>
          <w:sz w:val="20"/>
          <w:lang w:val="el-GR"/>
        </w:rPr>
        <w:t>πηγή</w:t>
      </w:r>
      <w:r>
        <w:rPr>
          <w:sz w:val="20"/>
          <w:lang w:val="el-GR"/>
        </w:rPr>
        <w:t xml:space="preserve"> απ’ όπου η Τουρκία εισάγει τα αγαθά της, αξίας 112 δισ. δολαρίων, το 2024 (Γράφημα </w:t>
      </w:r>
      <w:r w:rsidR="008F3BC8" w:rsidRPr="008F3BC8">
        <w:rPr>
          <w:sz w:val="20"/>
          <w:lang w:val="el-GR"/>
        </w:rPr>
        <w:t>2</w:t>
      </w:r>
      <w:r>
        <w:rPr>
          <w:sz w:val="20"/>
          <w:lang w:val="el-GR"/>
        </w:rPr>
        <w:t xml:space="preserve">). </w:t>
      </w:r>
    </w:p>
    <w:p w14:paraId="3A2C5F31" w14:textId="77777777" w:rsidR="001C2F76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34CA32E" w14:textId="77777777" w:rsidR="001C2F76" w:rsidRPr="00DB4337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B71BCA">
        <w:rPr>
          <w:sz w:val="20"/>
          <w:lang w:val="el-GR"/>
        </w:rPr>
        <w:t>Από</w:t>
      </w:r>
      <w:r>
        <w:rPr>
          <w:sz w:val="20"/>
          <w:lang w:val="el-GR"/>
        </w:rPr>
        <w:t xml:space="preserve"> την άλλη πλευρά</w:t>
      </w:r>
      <w:r w:rsidRPr="00B71BCA">
        <w:rPr>
          <w:sz w:val="20"/>
          <w:lang w:val="el-GR"/>
        </w:rPr>
        <w:t>, η Τουρκία είναι</w:t>
      </w:r>
      <w:r>
        <w:rPr>
          <w:sz w:val="20"/>
          <w:lang w:val="el-GR"/>
        </w:rPr>
        <w:t xml:space="preserve"> </w:t>
      </w:r>
      <w:r w:rsidRPr="00B71BCA">
        <w:rPr>
          <w:sz w:val="20"/>
          <w:lang w:val="el-GR"/>
        </w:rPr>
        <w:t>σημαντικ</w:t>
      </w:r>
      <w:r>
        <w:rPr>
          <w:sz w:val="20"/>
          <w:lang w:val="el-GR"/>
        </w:rPr>
        <w:t>ός εταίρος</w:t>
      </w:r>
      <w:r w:rsidRPr="00B71BCA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και </w:t>
      </w:r>
      <w:r w:rsidRPr="00B71BCA">
        <w:rPr>
          <w:sz w:val="20"/>
          <w:lang w:val="el-GR"/>
        </w:rPr>
        <w:t xml:space="preserve">για την ΕΕ, </w:t>
      </w:r>
      <w:r>
        <w:rPr>
          <w:sz w:val="20"/>
          <w:lang w:val="el-GR"/>
        </w:rPr>
        <w:t xml:space="preserve">και συγκεκριμένα </w:t>
      </w:r>
      <w:r w:rsidRPr="00B71BCA">
        <w:rPr>
          <w:sz w:val="20"/>
          <w:lang w:val="el-GR"/>
        </w:rPr>
        <w:t>ο 5</w:t>
      </w:r>
      <w:r w:rsidRPr="00F37BC7">
        <w:rPr>
          <w:sz w:val="20"/>
          <w:vertAlign w:val="superscript"/>
          <w:lang w:val="el-GR"/>
        </w:rPr>
        <w:t>ος</w:t>
      </w:r>
      <w:r>
        <w:rPr>
          <w:sz w:val="20"/>
          <w:lang w:val="el-GR"/>
        </w:rPr>
        <w:t xml:space="preserve"> </w:t>
      </w:r>
      <w:r w:rsidRPr="00B71BCA">
        <w:rPr>
          <w:sz w:val="20"/>
          <w:lang w:val="el-GR"/>
        </w:rPr>
        <w:t>μεγαλύτερος εμπορικός εταίρος</w:t>
      </w:r>
      <w:r>
        <w:rPr>
          <w:sz w:val="20"/>
          <w:lang w:val="el-GR"/>
        </w:rPr>
        <w:t xml:space="preserve"> της σ</w:t>
      </w:r>
      <w:r w:rsidRPr="00B71BCA">
        <w:rPr>
          <w:sz w:val="20"/>
          <w:lang w:val="el-GR"/>
        </w:rPr>
        <w:t>το εμπόριο αγαθών</w:t>
      </w:r>
      <w:r>
        <w:rPr>
          <w:sz w:val="20"/>
          <w:lang w:val="el-GR"/>
        </w:rPr>
        <w:t>,</w:t>
      </w:r>
      <w:r w:rsidRPr="00B71BCA">
        <w:rPr>
          <w:sz w:val="20"/>
          <w:lang w:val="el-GR"/>
        </w:rPr>
        <w:t xml:space="preserve"> καθώς αποτελεί μία μεγάλη αγορά και</w:t>
      </w:r>
      <w:r>
        <w:rPr>
          <w:sz w:val="20"/>
          <w:lang w:val="el-GR"/>
        </w:rPr>
        <w:t xml:space="preserve"> </w:t>
      </w:r>
      <w:r w:rsidRPr="00B71BCA">
        <w:rPr>
          <w:sz w:val="20"/>
          <w:lang w:val="el-GR"/>
        </w:rPr>
        <w:t xml:space="preserve">παραγωγική βάση 85 εκατ. κατοίκων. </w:t>
      </w:r>
      <w:r>
        <w:rPr>
          <w:sz w:val="20"/>
          <w:lang w:val="el-GR"/>
        </w:rPr>
        <w:t>Επίσης, η</w:t>
      </w:r>
      <w:r w:rsidRPr="009A0246">
        <w:rPr>
          <w:sz w:val="20"/>
          <w:lang w:val="el-GR"/>
        </w:rPr>
        <w:t xml:space="preserve"> </w:t>
      </w:r>
      <w:r w:rsidRPr="00BC6F84">
        <w:rPr>
          <w:sz w:val="20"/>
          <w:lang w:val="el-GR"/>
        </w:rPr>
        <w:t>Τουρκία είναι η 17</w:t>
      </w:r>
      <w:r>
        <w:rPr>
          <w:sz w:val="20"/>
          <w:vertAlign w:val="superscript"/>
          <w:lang w:val="el-GR"/>
        </w:rPr>
        <w:t xml:space="preserve">η </w:t>
      </w:r>
      <w:r w:rsidRPr="00BC6F84">
        <w:rPr>
          <w:sz w:val="20"/>
          <w:lang w:val="el-GR"/>
        </w:rPr>
        <w:t xml:space="preserve">μεγαλύτερη οικονομία στον κόσμο, με ΑΕΠ άνω του 1 </w:t>
      </w:r>
      <w:proofErr w:type="spellStart"/>
      <w:r w:rsidRPr="00BC6F84">
        <w:rPr>
          <w:sz w:val="20"/>
          <w:lang w:val="el-GR"/>
        </w:rPr>
        <w:t>τρισ</w:t>
      </w:r>
      <w:proofErr w:type="spellEnd"/>
      <w:r w:rsidRPr="00BC6F84">
        <w:rPr>
          <w:sz w:val="20"/>
          <w:lang w:val="el-GR"/>
        </w:rPr>
        <w:t>. δολαρίων</w:t>
      </w:r>
      <w:r>
        <w:rPr>
          <w:sz w:val="20"/>
          <w:lang w:val="el-GR"/>
        </w:rPr>
        <w:t>, σημειώνοντας</w:t>
      </w:r>
      <w:r w:rsidRPr="00BC6F84">
        <w:rPr>
          <w:sz w:val="20"/>
          <w:lang w:val="el-GR"/>
        </w:rPr>
        <w:t xml:space="preserve"> ισχυρό ρυθμό οικονομικής</w:t>
      </w:r>
      <w:r>
        <w:rPr>
          <w:sz w:val="20"/>
          <w:lang w:val="el-GR"/>
        </w:rPr>
        <w:t xml:space="preserve"> μεγέθυνσης </w:t>
      </w:r>
      <w:r w:rsidRPr="00BC6F84">
        <w:rPr>
          <w:sz w:val="20"/>
          <w:lang w:val="el-GR"/>
        </w:rPr>
        <w:t>3,2%</w:t>
      </w:r>
      <w:r>
        <w:rPr>
          <w:sz w:val="20"/>
          <w:lang w:val="el-GR"/>
        </w:rPr>
        <w:t>,</w:t>
      </w:r>
      <w:r w:rsidRPr="00BC6F84">
        <w:rPr>
          <w:sz w:val="20"/>
          <w:lang w:val="el-GR"/>
        </w:rPr>
        <w:t xml:space="preserve"> το 2024</w:t>
      </w:r>
      <w:r>
        <w:rPr>
          <w:sz w:val="20"/>
          <w:lang w:val="el-GR"/>
        </w:rPr>
        <w:t>.</w:t>
      </w:r>
      <w:r w:rsidRPr="00BC6F84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Σύμφωνα με στοιχεία της </w:t>
      </w:r>
      <w:r w:rsidRPr="009A0246">
        <w:rPr>
          <w:sz w:val="20"/>
          <w:lang w:val="el-GR"/>
        </w:rPr>
        <w:t>CBRT</w:t>
      </w:r>
      <w:r>
        <w:rPr>
          <w:sz w:val="20"/>
          <w:lang w:val="el-GR"/>
        </w:rPr>
        <w:t xml:space="preserve">, το 2024, η χώρα </w:t>
      </w:r>
      <w:r w:rsidRPr="00F271D5">
        <w:rPr>
          <w:sz w:val="20"/>
          <w:lang w:val="el-GR"/>
        </w:rPr>
        <w:t>προσέλκυσε 11,3 δι</w:t>
      </w:r>
      <w:r>
        <w:rPr>
          <w:sz w:val="20"/>
          <w:lang w:val="el-GR"/>
        </w:rPr>
        <w:t>σ.</w:t>
      </w:r>
      <w:r w:rsidRPr="00F271D5">
        <w:rPr>
          <w:sz w:val="20"/>
          <w:lang w:val="el-GR"/>
        </w:rPr>
        <w:t xml:space="preserve"> δολάρια</w:t>
      </w:r>
      <w:r>
        <w:rPr>
          <w:sz w:val="20"/>
          <w:lang w:val="el-GR"/>
        </w:rPr>
        <w:t xml:space="preserve"> σε </w:t>
      </w:r>
      <w:r w:rsidRPr="00F271D5">
        <w:rPr>
          <w:sz w:val="20"/>
          <w:lang w:val="el-GR"/>
        </w:rPr>
        <w:t>ΑΞ</w:t>
      </w:r>
      <w:r>
        <w:rPr>
          <w:sz w:val="20"/>
          <w:lang w:val="el-GR"/>
        </w:rPr>
        <w:t>Ε</w:t>
      </w:r>
      <w:r w:rsidRPr="00F271D5">
        <w:rPr>
          <w:sz w:val="20"/>
          <w:lang w:val="el-GR"/>
        </w:rPr>
        <w:t>, διατηρώντας την απήχησή της στους διεθνείς επενδυτές</w:t>
      </w:r>
      <w:r>
        <w:rPr>
          <w:sz w:val="20"/>
          <w:lang w:val="el-GR"/>
        </w:rPr>
        <w:t>,</w:t>
      </w:r>
      <w:r w:rsidRPr="00F271D5">
        <w:rPr>
          <w:sz w:val="20"/>
          <w:lang w:val="el-GR"/>
        </w:rPr>
        <w:t xml:space="preserve"> παρά τις παγκόσμιες προκλήσεις</w:t>
      </w:r>
      <w:r>
        <w:rPr>
          <w:sz w:val="20"/>
          <w:lang w:val="el-GR"/>
        </w:rPr>
        <w:t xml:space="preserve">. </w:t>
      </w:r>
      <w:r w:rsidRPr="009A0246">
        <w:rPr>
          <w:sz w:val="20"/>
          <w:lang w:val="el-GR"/>
        </w:rPr>
        <w:t>Οι ευρωπαϊκές χώρες</w:t>
      </w:r>
      <w:r w:rsidRPr="00AD0E85">
        <w:rPr>
          <w:sz w:val="20"/>
          <w:lang w:val="el-GR"/>
        </w:rPr>
        <w:t xml:space="preserve"> αντιπροσωπεύ</w:t>
      </w:r>
      <w:r>
        <w:rPr>
          <w:sz w:val="20"/>
          <w:lang w:val="el-GR"/>
        </w:rPr>
        <w:t>ουν</w:t>
      </w:r>
      <w:r w:rsidRPr="00AD0E85">
        <w:rPr>
          <w:sz w:val="20"/>
          <w:lang w:val="el-GR"/>
        </w:rPr>
        <w:t xml:space="preserve"> τ</w:t>
      </w:r>
      <w:r>
        <w:rPr>
          <w:sz w:val="20"/>
          <w:lang w:val="el-GR"/>
        </w:rPr>
        <w:t>ο μεγαλύτερο ποσοστό</w:t>
      </w:r>
      <w:r w:rsidRPr="00AD0E85">
        <w:rPr>
          <w:sz w:val="20"/>
          <w:lang w:val="el-GR"/>
        </w:rPr>
        <w:t xml:space="preserve"> των εισροών ΑΞΕ, ακολουθούμεν</w:t>
      </w:r>
      <w:r>
        <w:rPr>
          <w:sz w:val="20"/>
          <w:lang w:val="el-GR"/>
        </w:rPr>
        <w:t>ες</w:t>
      </w:r>
      <w:r w:rsidRPr="00AD0E85">
        <w:rPr>
          <w:sz w:val="20"/>
          <w:lang w:val="el-GR"/>
        </w:rPr>
        <w:t xml:space="preserve"> από </w:t>
      </w:r>
      <w:r>
        <w:rPr>
          <w:sz w:val="20"/>
          <w:lang w:val="el-GR"/>
        </w:rPr>
        <w:t>τις ΗΠΑ</w:t>
      </w:r>
      <w:r w:rsidRPr="00AD0E85">
        <w:rPr>
          <w:sz w:val="20"/>
          <w:lang w:val="el-GR"/>
        </w:rPr>
        <w:t>.</w:t>
      </w:r>
      <w:r>
        <w:rPr>
          <w:sz w:val="20"/>
          <w:lang w:val="el-GR"/>
        </w:rPr>
        <w:t xml:space="preserve"> Τούτο επιβεβαιώνεται και από το γεγονός ότι ο</w:t>
      </w:r>
      <w:r w:rsidRPr="0062243A">
        <w:rPr>
          <w:sz w:val="20"/>
          <w:lang w:val="el-GR"/>
        </w:rPr>
        <w:t xml:space="preserve"> μεγαλύτερος επενδυτής</w:t>
      </w:r>
      <w:r>
        <w:rPr>
          <w:sz w:val="20"/>
          <w:lang w:val="el-GR"/>
        </w:rPr>
        <w:t>,</w:t>
      </w:r>
      <w:r w:rsidRPr="0062243A">
        <w:rPr>
          <w:sz w:val="20"/>
          <w:lang w:val="el-GR"/>
        </w:rPr>
        <w:t xml:space="preserve"> το 2024</w:t>
      </w:r>
      <w:r>
        <w:rPr>
          <w:sz w:val="20"/>
          <w:lang w:val="el-GR"/>
        </w:rPr>
        <w:t xml:space="preserve">, </w:t>
      </w:r>
      <w:r w:rsidRPr="0062243A">
        <w:rPr>
          <w:sz w:val="20"/>
          <w:lang w:val="el-GR"/>
        </w:rPr>
        <w:t>στην Τουρκία ήταν η Ολλανδία, α</w:t>
      </w:r>
      <w:r>
        <w:rPr>
          <w:sz w:val="20"/>
          <w:lang w:val="el-GR"/>
        </w:rPr>
        <w:t>ντιπροσωπεύοντας</w:t>
      </w:r>
      <w:r w:rsidRPr="0062243A">
        <w:rPr>
          <w:sz w:val="20"/>
          <w:lang w:val="el-GR"/>
        </w:rPr>
        <w:t xml:space="preserve"> το 23,6% των συνολικών εισροών ΑΞΕ, ακολουθούμενη από τη</w:t>
      </w:r>
      <w:r>
        <w:rPr>
          <w:sz w:val="20"/>
          <w:lang w:val="el-GR"/>
        </w:rPr>
        <w:t>ν</w:t>
      </w:r>
      <w:r w:rsidRPr="0062243A">
        <w:rPr>
          <w:sz w:val="20"/>
          <w:lang w:val="el-GR"/>
        </w:rPr>
        <w:t xml:space="preserve"> Γερμανία </w:t>
      </w:r>
      <w:r>
        <w:rPr>
          <w:sz w:val="20"/>
          <w:lang w:val="el-GR"/>
        </w:rPr>
        <w:t>(</w:t>
      </w:r>
      <w:r w:rsidRPr="0062243A">
        <w:rPr>
          <w:sz w:val="20"/>
          <w:lang w:val="el-GR"/>
        </w:rPr>
        <w:t>11,5%</w:t>
      </w:r>
      <w:r>
        <w:rPr>
          <w:sz w:val="20"/>
          <w:lang w:val="el-GR"/>
        </w:rPr>
        <w:t>)</w:t>
      </w:r>
      <w:r w:rsidRPr="0062243A">
        <w:rPr>
          <w:sz w:val="20"/>
          <w:lang w:val="el-GR"/>
        </w:rPr>
        <w:t xml:space="preserve"> και τις ΗΠΑ</w:t>
      </w:r>
      <w:r>
        <w:rPr>
          <w:sz w:val="20"/>
          <w:lang w:val="el-GR"/>
        </w:rPr>
        <w:t xml:space="preserve"> (</w:t>
      </w:r>
      <w:r w:rsidRPr="0062243A">
        <w:rPr>
          <w:sz w:val="20"/>
          <w:lang w:val="el-GR"/>
        </w:rPr>
        <w:t>10,3%</w:t>
      </w:r>
      <w:r>
        <w:rPr>
          <w:sz w:val="20"/>
          <w:lang w:val="el-GR"/>
        </w:rPr>
        <w:t>)</w:t>
      </w:r>
      <w:r w:rsidRPr="0062243A">
        <w:rPr>
          <w:sz w:val="20"/>
          <w:lang w:val="el-GR"/>
        </w:rPr>
        <w:t>.</w:t>
      </w:r>
      <w:r>
        <w:rPr>
          <w:sz w:val="20"/>
          <w:lang w:val="el-GR"/>
        </w:rPr>
        <w:t xml:space="preserve"> </w:t>
      </w:r>
    </w:p>
    <w:p w14:paraId="3E1D0762" w14:textId="77777777" w:rsidR="001C2F76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AB1151D" w14:textId="77777777" w:rsidR="001C2F76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2726B2">
        <w:rPr>
          <w:sz w:val="20"/>
          <w:lang w:val="el-GR"/>
        </w:rPr>
        <w:t xml:space="preserve">Επομένως, </w:t>
      </w:r>
      <w:r w:rsidRPr="00B71BCA">
        <w:rPr>
          <w:sz w:val="20"/>
          <w:lang w:val="el-GR"/>
        </w:rPr>
        <w:t xml:space="preserve">είναι προς το συμφέρον και των δύο πλευρών να διατηρήσουν και να αναπτύξουν περαιτέρω αυτές τις σχέσεις. </w:t>
      </w:r>
      <w:r>
        <w:rPr>
          <w:sz w:val="20"/>
          <w:lang w:val="el-GR"/>
        </w:rPr>
        <w:t>Επιπλέον, η</w:t>
      </w:r>
      <w:r w:rsidRPr="00117357">
        <w:rPr>
          <w:sz w:val="20"/>
          <w:lang w:val="el-GR"/>
        </w:rPr>
        <w:t xml:space="preserve"> Τουρκία μπορεί να συμβά</w:t>
      </w:r>
      <w:r>
        <w:rPr>
          <w:sz w:val="20"/>
          <w:lang w:val="el-GR"/>
        </w:rPr>
        <w:t>λ</w:t>
      </w:r>
      <w:r w:rsidRPr="00117357">
        <w:rPr>
          <w:sz w:val="20"/>
          <w:lang w:val="el-GR"/>
        </w:rPr>
        <w:t xml:space="preserve">ει στη στρατηγική αυτονομία της ΕΕ, ιδιαίτερα όσον αφορά </w:t>
      </w:r>
      <w:r>
        <w:rPr>
          <w:sz w:val="20"/>
          <w:lang w:val="el-GR"/>
        </w:rPr>
        <w:t>σ</w:t>
      </w:r>
      <w:r w:rsidRPr="00117357">
        <w:rPr>
          <w:sz w:val="20"/>
          <w:lang w:val="el-GR"/>
        </w:rPr>
        <w:t>την ανάπτυξη εναλλακτικών αλυσίδων εφοδιασμού.</w:t>
      </w:r>
      <w:r>
        <w:rPr>
          <w:sz w:val="20"/>
          <w:lang w:val="el-GR"/>
        </w:rPr>
        <w:t xml:space="preserve"> </w:t>
      </w:r>
      <w:r w:rsidRPr="00D96378">
        <w:rPr>
          <w:sz w:val="20"/>
          <w:lang w:val="el-GR"/>
        </w:rPr>
        <w:t>Η γεωγραφική εγγύτητα της Τουρκίας με την Ευρώπη και η στρατηγική</w:t>
      </w:r>
      <w:r>
        <w:rPr>
          <w:sz w:val="20"/>
          <w:lang w:val="el-GR"/>
        </w:rPr>
        <w:t xml:space="preserve"> της</w:t>
      </w:r>
      <w:r w:rsidRPr="00D96378">
        <w:rPr>
          <w:sz w:val="20"/>
          <w:lang w:val="el-GR"/>
        </w:rPr>
        <w:t xml:space="preserve"> θέση είναι</w:t>
      </w:r>
      <w:r>
        <w:rPr>
          <w:sz w:val="20"/>
          <w:lang w:val="el-GR"/>
        </w:rPr>
        <w:t xml:space="preserve">, σήμερα, πιο </w:t>
      </w:r>
      <w:r w:rsidRPr="00D96378">
        <w:rPr>
          <w:sz w:val="20"/>
          <w:lang w:val="el-GR"/>
        </w:rPr>
        <w:t>σημαντικές</w:t>
      </w:r>
      <w:r>
        <w:rPr>
          <w:sz w:val="20"/>
          <w:lang w:val="el-GR"/>
        </w:rPr>
        <w:t xml:space="preserve"> </w:t>
      </w:r>
      <w:r w:rsidRPr="00D96378">
        <w:rPr>
          <w:sz w:val="20"/>
          <w:lang w:val="el-GR"/>
        </w:rPr>
        <w:t xml:space="preserve">παρά ποτέ. </w:t>
      </w:r>
      <w:r>
        <w:rPr>
          <w:sz w:val="20"/>
          <w:lang w:val="el-GR"/>
        </w:rPr>
        <w:t>Ιδιαίτερα, η</w:t>
      </w:r>
      <w:r w:rsidRPr="00D96378">
        <w:rPr>
          <w:sz w:val="20"/>
          <w:lang w:val="el-GR"/>
        </w:rPr>
        <w:t xml:space="preserve"> οικονομική αποσύνδεση της ΕΕ από την Ρωσία ενισχύει τον ρόλο της Τουρκίας στις παγκόσμιες αλυσίδες εφοδιασμού, αφού μπορεί να συνδέσει την Κεντρική</w:t>
      </w:r>
      <w:r>
        <w:rPr>
          <w:sz w:val="20"/>
          <w:lang w:val="el-GR"/>
        </w:rPr>
        <w:t xml:space="preserve"> </w:t>
      </w:r>
      <w:r w:rsidRPr="00D96378">
        <w:rPr>
          <w:sz w:val="20"/>
          <w:lang w:val="el-GR"/>
        </w:rPr>
        <w:t xml:space="preserve">και Ανατολική Ασία με την Ευρώπη. </w:t>
      </w:r>
      <w:r w:rsidRPr="00CF4307">
        <w:rPr>
          <w:sz w:val="20"/>
          <w:lang w:val="el-GR"/>
        </w:rPr>
        <w:t>Υπό το πρίσμα</w:t>
      </w:r>
      <w:r>
        <w:rPr>
          <w:sz w:val="20"/>
          <w:lang w:val="el-GR"/>
        </w:rPr>
        <w:t>, λοιπόν,</w:t>
      </w:r>
      <w:r w:rsidRPr="00CF4307">
        <w:rPr>
          <w:sz w:val="20"/>
          <w:lang w:val="el-GR"/>
        </w:rPr>
        <w:t xml:space="preserve"> της μεταβαλλόμενης γεωπολιτικής δυναμικής, η ΕΕ θα πρέπει να αναπτύξει περαιτέρω την οικονομική της συνεργασία με την Τουρκία</w:t>
      </w:r>
      <w:r w:rsidRPr="00D44837">
        <w:rPr>
          <w:sz w:val="20"/>
          <w:lang w:val="el-GR"/>
        </w:rPr>
        <w:t xml:space="preserve">. </w:t>
      </w:r>
      <w:r w:rsidRPr="00A6243E">
        <w:rPr>
          <w:sz w:val="20"/>
          <w:lang w:val="el-GR"/>
        </w:rPr>
        <w:t xml:space="preserve">Ωστόσο, οι μακροοικονομικές αβεβαιότητες και </w:t>
      </w:r>
      <w:r>
        <w:rPr>
          <w:sz w:val="20"/>
          <w:lang w:val="el-GR"/>
        </w:rPr>
        <w:t xml:space="preserve">τα ζητήματα που αφορούν στο </w:t>
      </w:r>
      <w:r w:rsidRPr="00A6243E">
        <w:rPr>
          <w:sz w:val="20"/>
          <w:lang w:val="el-GR"/>
        </w:rPr>
        <w:t>κράτος δικαίου</w:t>
      </w:r>
      <w:r>
        <w:rPr>
          <w:sz w:val="20"/>
          <w:lang w:val="el-GR"/>
        </w:rPr>
        <w:t xml:space="preserve"> αποτελούν </w:t>
      </w:r>
      <w:r w:rsidRPr="00A6243E">
        <w:rPr>
          <w:sz w:val="20"/>
          <w:lang w:val="el-GR"/>
        </w:rPr>
        <w:t xml:space="preserve">παράγοντες </w:t>
      </w:r>
      <w:r>
        <w:rPr>
          <w:sz w:val="20"/>
          <w:lang w:val="el-GR"/>
        </w:rPr>
        <w:t xml:space="preserve">που </w:t>
      </w:r>
      <w:r w:rsidRPr="00A6243E">
        <w:rPr>
          <w:sz w:val="20"/>
          <w:lang w:val="el-GR"/>
        </w:rPr>
        <w:t>παίζουν κρίσιμο ρόλο στις αποφάσεις που σχετίζονται με το εμπόριο</w:t>
      </w:r>
      <w:r>
        <w:rPr>
          <w:sz w:val="20"/>
          <w:lang w:val="el-GR"/>
        </w:rPr>
        <w:t xml:space="preserve"> και </w:t>
      </w:r>
      <w:r w:rsidRPr="00A6243E">
        <w:rPr>
          <w:sz w:val="20"/>
          <w:lang w:val="el-GR"/>
        </w:rPr>
        <w:t>τ</w:t>
      </w:r>
      <w:r>
        <w:rPr>
          <w:sz w:val="20"/>
          <w:lang w:val="el-GR"/>
        </w:rPr>
        <w:t>ις</w:t>
      </w:r>
      <w:r w:rsidRPr="00A6243E">
        <w:rPr>
          <w:sz w:val="20"/>
          <w:lang w:val="el-GR"/>
        </w:rPr>
        <w:t xml:space="preserve"> μακροπρόθεσμ</w:t>
      </w:r>
      <w:r>
        <w:rPr>
          <w:sz w:val="20"/>
          <w:lang w:val="el-GR"/>
        </w:rPr>
        <w:t>ες</w:t>
      </w:r>
      <w:r w:rsidRPr="00A6243E">
        <w:rPr>
          <w:sz w:val="20"/>
          <w:lang w:val="el-GR"/>
        </w:rPr>
        <w:t xml:space="preserve"> επενδύσε</w:t>
      </w:r>
      <w:r>
        <w:rPr>
          <w:sz w:val="20"/>
          <w:lang w:val="el-GR"/>
        </w:rPr>
        <w:t xml:space="preserve">ις, ενώ επηρεάζουν και την ευρωπαϊκή στάση σχετικά με </w:t>
      </w:r>
      <w:r w:rsidRPr="00C22697">
        <w:rPr>
          <w:sz w:val="20"/>
          <w:lang w:val="el-GR"/>
        </w:rPr>
        <w:t xml:space="preserve"> το μέλλον της Τουρκίας εντός της ευρωπαϊκής οικονομικής δομής</w:t>
      </w:r>
      <w:r>
        <w:rPr>
          <w:sz w:val="20"/>
          <w:lang w:val="el-GR"/>
        </w:rPr>
        <w:t>.</w:t>
      </w:r>
      <w:r w:rsidRPr="00C22697">
        <w:rPr>
          <w:sz w:val="20"/>
          <w:lang w:val="el-GR"/>
        </w:rPr>
        <w:t xml:space="preserve"> </w:t>
      </w:r>
    </w:p>
    <w:p w14:paraId="7683E38E" w14:textId="77777777" w:rsidR="001C2F76" w:rsidRDefault="001C2F76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B2F7890" w14:textId="5E381191" w:rsidR="00AD1A19" w:rsidRPr="00AD1A19" w:rsidRDefault="003741C9" w:rsidP="001C2F76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9510" behindDoc="1" locked="0" layoutInCell="1" allowOverlap="1" wp14:anchorId="601B694F" wp14:editId="385104D3">
                <wp:simplePos x="0" y="0"/>
                <wp:positionH relativeFrom="margin">
                  <wp:posOffset>8255</wp:posOffset>
                </wp:positionH>
                <wp:positionV relativeFrom="paragraph">
                  <wp:posOffset>47361</wp:posOffset>
                </wp:positionV>
                <wp:extent cx="7199630" cy="3275947"/>
                <wp:effectExtent l="0" t="0" r="1270" b="1270"/>
                <wp:wrapNone/>
                <wp:docPr id="44998736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275947"/>
                          <a:chOff x="68" y="0"/>
                          <a:chExt cx="71804" cy="25455"/>
                        </a:xfrm>
                      </wpg:grpSpPr>
                      <wps:wsp>
                        <wps:cNvPr id="200300150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8" y="0"/>
                            <a:ext cx="9926" cy="25455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8F3FE" w14:textId="20A57F8E" w:rsidR="001C2F76" w:rsidRPr="00BA2EF9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E13B1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8F3BC8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>2</w:t>
                              </w:r>
                            </w:p>
                            <w:p w14:paraId="65751829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82CC245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825C80D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6C7885A5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66ABEC7F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6C9CB128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52453062" w14:textId="77777777" w:rsidR="001C2F76" w:rsidRPr="00E13B1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35E0C53" w14:textId="77777777" w:rsidR="001C2F76" w:rsidRDefault="001C2F76" w:rsidP="001C2F76">
                              <w:pP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A0B9523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</w:pPr>
                            </w:p>
                            <w:p w14:paraId="7965100A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</w:pPr>
                            </w:p>
                            <w:p w14:paraId="352555E8" w14:textId="77777777" w:rsidR="001C2F76" w:rsidRPr="00BF38E7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Eurostat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069101" name="Freeform 364"/>
                        <wps:cNvSpPr>
                          <a:spLocks/>
                        </wps:cNvSpPr>
                        <wps:spPr bwMode="auto">
                          <a:xfrm>
                            <a:off x="11365" y="0"/>
                            <a:ext cx="60507" cy="25455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2BB0B" w14:textId="081B2DE0" w:rsidR="001C2F76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12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Οι Διμερείς Εμπορικές Σχέσεις ΕΕ – Τουρκίας</w:t>
                              </w:r>
                              <w:r w:rsidRPr="00FE0AC4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(Ευρώ </w:t>
                              </w:r>
                              <w:proofErr w:type="spellStart"/>
                              <w:r w:rsidRPr="00FE0AC4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τρισ</w:t>
                              </w:r>
                              <w:proofErr w:type="spellEnd"/>
                              <w:r w:rsidRPr="00FE0AC4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.)</w:t>
                              </w:r>
                              <w:r w:rsidRPr="00D75593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eastAsia="el-GR"/>
                                </w:rPr>
                                <w:drawing>
                                  <wp:inline distT="0" distB="0" distL="0" distR="0" wp14:anchorId="55E40553" wp14:editId="27AD2110">
                                    <wp:extent cx="5897880" cy="46990"/>
                                    <wp:effectExtent l="0" t="0" r="0" b="0"/>
                                    <wp:docPr id="1490177541" name="Picture 14901775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6CE5B5A" w14:textId="77777777" w:rsidR="001C2F76" w:rsidRDefault="001C2F76" w:rsidP="001C2F76">
                              <w:r w:rsidRPr="00473511">
                                <w:rPr>
                                  <w:noProof/>
                                </w:rPr>
                                <w:drawing>
                                  <wp:inline distT="0" distB="0" distL="0" distR="0" wp14:anchorId="37DA2979" wp14:editId="4775C572">
                                    <wp:extent cx="5745480" cy="2879725"/>
                                    <wp:effectExtent l="0" t="0" r="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45480" cy="2879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1B694F" id="Group 399" o:spid="_x0000_s1031" style="position:absolute;left:0;text-align:left;margin-left:.65pt;margin-top:3.75pt;width:566.9pt;height:257.95pt;z-index:-251646970;mso-position-horizontal-relative:margin;mso-height-relative:margin" coordorigin="68" coordsize="71804,2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">
                <v:rect id="Rectangle 24" o:spid="_x0000_s1032" style="position:absolute;left:68;width:9926;height:2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" fillcolor="#e5e4de" stroked="f">
                  <v:textbox>
                    <w:txbxContent>
                      <w:p w14:paraId="2FB8F3FE" w14:textId="20A57F8E" w:rsidR="001C2F76" w:rsidRPr="00BA2EF9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E13B1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8F3BC8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>2</w:t>
                        </w:r>
                      </w:p>
                      <w:p w14:paraId="65751829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82CC245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825C80D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6C7885A5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66ABEC7F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6C9CB128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52453062" w14:textId="77777777" w:rsidR="001C2F76" w:rsidRPr="00E13B1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35E0C53" w14:textId="77777777" w:rsidR="001C2F76" w:rsidRDefault="001C2F76" w:rsidP="001C2F76">
                        <w:pP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A0B9523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</w:pPr>
                      </w:p>
                      <w:p w14:paraId="7965100A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</w:pPr>
                      </w:p>
                      <w:p w14:paraId="352555E8" w14:textId="77777777" w:rsidR="001C2F76" w:rsidRPr="00BF38E7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Eurostat</w:t>
                        </w:r>
                      </w:p>
                    </w:txbxContent>
                  </v:textbox>
                </v:rect>
                <v:shape id="Freeform 364" o:spid="_x0000_s1033" style="position:absolute;left:11365;width:60507;height:25455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" adj="-11796480,,5400" path="m9585,l,,,4123r9585,l9585,xe" fillcolor="#e5e4de" stroked="f">
                  <v:stroke joinstyle="round"/>
                  <v:formulas/>
                  <v:path arrowok="t" o:connecttype="custom" o:connectlocs="38417937,0;0,0;0,16222705;38417937,16222705;38417937,0" o:connectangles="0,0,0,0,0" textboxrect="0,0,9586,4124"/>
                  <v:textbox>
                    <w:txbxContent>
                      <w:p w14:paraId="3F02BB0B" w14:textId="081B2DE0" w:rsidR="001C2F76" w:rsidRDefault="001C2F76" w:rsidP="001C2F76">
                        <w:pPr>
                          <w:tabs>
                            <w:tab w:val="left" w:pos="2410"/>
                          </w:tabs>
                          <w:spacing w:after="12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Οι Διμερείς Εμπορικές Σχέσεις ΕΕ – Τουρκίας</w:t>
                        </w:r>
                        <w:r w:rsidRPr="00FE0AC4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(Ευρώ </w:t>
                        </w:r>
                        <w:proofErr w:type="spellStart"/>
                        <w:r w:rsidRPr="00FE0AC4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τρισ</w:t>
                        </w:r>
                        <w:proofErr w:type="spellEnd"/>
                        <w:r w:rsidRPr="00FE0AC4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.)</w:t>
                        </w:r>
                        <w:r w:rsidRPr="00D75593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eastAsia="el-GR"/>
                          </w:rPr>
                          <w:drawing>
                            <wp:inline distT="0" distB="0" distL="0" distR="0" wp14:anchorId="55E40553" wp14:editId="27AD2110">
                              <wp:extent cx="5897880" cy="46990"/>
                              <wp:effectExtent l="0" t="0" r="0" b="0"/>
                              <wp:docPr id="1490177541" name="Picture 14901775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6CE5B5A" w14:textId="77777777" w:rsidR="001C2F76" w:rsidRDefault="001C2F76" w:rsidP="001C2F76">
                        <w:r w:rsidRPr="00473511">
                          <w:rPr>
                            <w:noProof/>
                          </w:rPr>
                          <w:drawing>
                            <wp:inline distT="0" distB="0" distL="0" distR="0" wp14:anchorId="37DA2979" wp14:editId="4775C572">
                              <wp:extent cx="5745480" cy="2879725"/>
                              <wp:effectExtent l="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45480" cy="287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t xml:space="preserve">  </w:t>
                        </w:r>
                        <w:r>
                          <w:t xml:space="preserve">     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6F9B94" w14:textId="055D0FE9" w:rsidR="001C2F76" w:rsidRDefault="001C2F76" w:rsidP="001C2F76">
      <w:pPr>
        <w:pStyle w:val="BodyText"/>
        <w:ind w:right="230"/>
        <w:jc w:val="both"/>
        <w:rPr>
          <w:sz w:val="20"/>
          <w:lang w:val="el-GR"/>
        </w:rPr>
      </w:pPr>
    </w:p>
    <w:p w14:paraId="12B0520A" w14:textId="77777777" w:rsidR="001C2F76" w:rsidRDefault="001C2F76" w:rsidP="001C2F76">
      <w:pPr>
        <w:pStyle w:val="BodyText"/>
        <w:ind w:left="1758" w:right="227"/>
        <w:jc w:val="both"/>
        <w:rPr>
          <w:lang w:val="el-GR"/>
        </w:rPr>
      </w:pPr>
    </w:p>
    <w:p w14:paraId="1147F1DF" w14:textId="77777777" w:rsidR="001C2F76" w:rsidRDefault="001C2F76" w:rsidP="001C2F76">
      <w:pPr>
        <w:pStyle w:val="BodyText"/>
        <w:ind w:left="1758" w:right="227"/>
        <w:jc w:val="both"/>
        <w:rPr>
          <w:lang w:val="el-GR"/>
        </w:rPr>
      </w:pPr>
    </w:p>
    <w:p w14:paraId="1016C03F" w14:textId="77777777" w:rsidR="001C2F76" w:rsidRDefault="001C2F76" w:rsidP="001C2F76">
      <w:pPr>
        <w:pStyle w:val="BodyText"/>
        <w:ind w:left="1758" w:right="227"/>
        <w:jc w:val="both"/>
        <w:rPr>
          <w:lang w:val="el-GR"/>
        </w:rPr>
      </w:pPr>
    </w:p>
    <w:p w14:paraId="53D9E842" w14:textId="77777777" w:rsidR="001C2F76" w:rsidRDefault="001C2F76" w:rsidP="001C2F76">
      <w:pPr>
        <w:pStyle w:val="BodyText"/>
        <w:ind w:left="1758" w:right="227"/>
        <w:jc w:val="both"/>
        <w:rPr>
          <w:lang w:val="el-GR"/>
        </w:rPr>
      </w:pPr>
    </w:p>
    <w:p w14:paraId="69B00EBB" w14:textId="77777777" w:rsidR="001C2F76" w:rsidRDefault="001C2F76" w:rsidP="001C2F76">
      <w:pPr>
        <w:pStyle w:val="BodyText"/>
        <w:ind w:left="1758" w:right="227"/>
        <w:jc w:val="both"/>
        <w:rPr>
          <w:lang w:val="el-GR"/>
        </w:rPr>
      </w:pPr>
    </w:p>
    <w:p w14:paraId="22320536" w14:textId="77777777" w:rsidR="001C2F76" w:rsidRDefault="001C2F76" w:rsidP="001C2F76">
      <w:pPr>
        <w:pStyle w:val="BodyText"/>
        <w:ind w:left="1758" w:right="227"/>
        <w:jc w:val="both"/>
        <w:rPr>
          <w:lang w:val="el-GR"/>
        </w:rPr>
      </w:pPr>
    </w:p>
    <w:p w14:paraId="73FEA3F5" w14:textId="77777777" w:rsidR="001C2F76" w:rsidRPr="00AD1A19" w:rsidRDefault="001C2F76" w:rsidP="00AD1A19">
      <w:pPr>
        <w:pStyle w:val="BodyText"/>
        <w:ind w:right="170"/>
        <w:jc w:val="both"/>
        <w:rPr>
          <w:sz w:val="20"/>
          <w:lang w:val="el-GR"/>
        </w:rPr>
      </w:pPr>
    </w:p>
    <w:p w14:paraId="0AE4E8D1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0AC44251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2630CD3B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393E25ED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2041D89B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191F6E2E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65D29334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5A663071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1D5D573D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20E88020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1288119C" w14:textId="77777777" w:rsidR="001C2F76" w:rsidRDefault="001C2F76" w:rsidP="001C2F76">
      <w:pPr>
        <w:pStyle w:val="BodyText"/>
        <w:ind w:left="1758" w:right="170"/>
        <w:jc w:val="both"/>
        <w:rPr>
          <w:sz w:val="20"/>
          <w:lang w:val="el-GR"/>
        </w:rPr>
      </w:pPr>
    </w:p>
    <w:p w14:paraId="09185A2D" w14:textId="77777777" w:rsidR="001C2F76" w:rsidRPr="00B709F9" w:rsidRDefault="001C2F76" w:rsidP="001C2F76">
      <w:pPr>
        <w:pStyle w:val="BodyText"/>
        <w:spacing w:line="250" w:lineRule="auto"/>
        <w:ind w:right="170"/>
        <w:jc w:val="both"/>
        <w:rPr>
          <w:sz w:val="20"/>
          <w:lang w:val="el-GR"/>
        </w:rPr>
      </w:pPr>
    </w:p>
    <w:p w14:paraId="37AC10B1" w14:textId="77777777" w:rsidR="008F3BC8" w:rsidRPr="003741C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>
        <w:rPr>
          <w:sz w:val="20"/>
          <w:lang w:val="el-GR"/>
        </w:rPr>
        <w:lastRenderedPageBreak/>
        <w:t>Τέλος, αξίζει να επισημανθεί ότι, με τη νέα κυβέρνηση των ΗΠΑ, η</w:t>
      </w:r>
      <w:r w:rsidRPr="00031146">
        <w:rPr>
          <w:sz w:val="20"/>
          <w:lang w:val="el-GR"/>
        </w:rPr>
        <w:t xml:space="preserve"> παγκόσμια οικονομική τάξη δεν χαρακτηρίζεται</w:t>
      </w:r>
      <w:r>
        <w:rPr>
          <w:sz w:val="20"/>
          <w:lang w:val="el-GR"/>
        </w:rPr>
        <w:t xml:space="preserve">, </w:t>
      </w:r>
      <w:r w:rsidRPr="00031146">
        <w:rPr>
          <w:sz w:val="20"/>
          <w:lang w:val="el-GR"/>
        </w:rPr>
        <w:t>πλέον</w:t>
      </w:r>
      <w:r>
        <w:rPr>
          <w:sz w:val="20"/>
          <w:lang w:val="el-GR"/>
        </w:rPr>
        <w:t>,</w:t>
      </w:r>
      <w:r w:rsidRPr="00031146">
        <w:rPr>
          <w:sz w:val="20"/>
          <w:lang w:val="el-GR"/>
        </w:rPr>
        <w:t xml:space="preserve"> από το είδος </w:t>
      </w:r>
      <w:r>
        <w:rPr>
          <w:sz w:val="20"/>
          <w:lang w:val="el-GR"/>
        </w:rPr>
        <w:t>της απελευθέρωσης</w:t>
      </w:r>
      <w:r w:rsidRPr="00031146">
        <w:rPr>
          <w:sz w:val="20"/>
          <w:lang w:val="el-GR"/>
        </w:rPr>
        <w:t xml:space="preserve"> του εμπορίου που</w:t>
      </w:r>
      <w:r>
        <w:rPr>
          <w:sz w:val="20"/>
          <w:lang w:val="el-GR"/>
        </w:rPr>
        <w:t xml:space="preserve"> είχε</w:t>
      </w:r>
      <w:r w:rsidRPr="00031146">
        <w:rPr>
          <w:sz w:val="20"/>
          <w:lang w:val="el-GR"/>
        </w:rPr>
        <w:t xml:space="preserve"> ωφελήσει πολλές χώρες μεσαίου εισοδήματος</w:t>
      </w:r>
      <w:r>
        <w:rPr>
          <w:sz w:val="20"/>
          <w:lang w:val="el-GR"/>
        </w:rPr>
        <w:t>,</w:t>
      </w:r>
      <w:r w:rsidRPr="00031146">
        <w:rPr>
          <w:sz w:val="20"/>
          <w:lang w:val="el-GR"/>
        </w:rPr>
        <w:t xml:space="preserve"> όπως η Τουρκία</w:t>
      </w:r>
      <w:r>
        <w:rPr>
          <w:sz w:val="20"/>
          <w:lang w:val="el-GR"/>
        </w:rPr>
        <w:t>. Ο</w:t>
      </w:r>
      <w:r w:rsidRPr="00275478">
        <w:rPr>
          <w:sz w:val="20"/>
          <w:lang w:val="el-GR"/>
        </w:rPr>
        <w:t xml:space="preserve"> </w:t>
      </w:r>
      <w:r>
        <w:rPr>
          <w:sz w:val="20"/>
          <w:lang w:val="el-GR"/>
        </w:rPr>
        <w:t>πρόεδρος</w:t>
      </w:r>
      <w:r w:rsidRPr="00BB1F2C">
        <w:rPr>
          <w:sz w:val="20"/>
          <w:lang w:val="el-GR"/>
        </w:rPr>
        <w:t xml:space="preserve"> </w:t>
      </w:r>
      <w:proofErr w:type="spellStart"/>
      <w:r w:rsidRPr="007B24C0">
        <w:rPr>
          <w:sz w:val="20"/>
          <w:lang w:val="el-GR"/>
        </w:rPr>
        <w:t>Trump</w:t>
      </w:r>
      <w:proofErr w:type="spellEnd"/>
      <w:r w:rsidRPr="00275478">
        <w:rPr>
          <w:sz w:val="20"/>
          <w:lang w:val="el-GR"/>
        </w:rPr>
        <w:t xml:space="preserve"> </w:t>
      </w:r>
      <w:r>
        <w:rPr>
          <w:sz w:val="20"/>
          <w:lang w:val="el-GR"/>
        </w:rPr>
        <w:t>ανακοίνωσε την επιβολή</w:t>
      </w:r>
      <w:r w:rsidRPr="00275478">
        <w:rPr>
          <w:sz w:val="20"/>
          <w:lang w:val="el-GR"/>
        </w:rPr>
        <w:t xml:space="preserve"> δασμ</w:t>
      </w:r>
      <w:r>
        <w:rPr>
          <w:sz w:val="20"/>
          <w:lang w:val="el-GR"/>
        </w:rPr>
        <w:t>ών</w:t>
      </w:r>
      <w:r w:rsidRPr="00275478">
        <w:rPr>
          <w:sz w:val="20"/>
          <w:lang w:val="el-GR"/>
        </w:rPr>
        <w:t xml:space="preserve"> </w:t>
      </w:r>
      <w:r>
        <w:rPr>
          <w:sz w:val="20"/>
          <w:lang w:val="el-GR"/>
        </w:rPr>
        <w:t>10%</w:t>
      </w:r>
      <w:r w:rsidRPr="004C3086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σε όλα τα εισαγόμενα προϊόντα στις ΗΠΑ, με την Τουρκία να παραμένει σε αυτόν τον συντελεστή, ενώ στις εισαγωγές από την ΕΕ, ενώ αρχικώς είχε ανακοινωθεί δασμός 20%, </w:t>
      </w:r>
      <w:r w:rsidRPr="00AF0DD2">
        <w:rPr>
          <w:sz w:val="20"/>
          <w:lang w:val="el-GR"/>
        </w:rPr>
        <w:t>τελικά αναβλήθηκε για 90 ημέρες και τέθηκε σε ισχύ ο ενιαίος συντελεστής του 10</w:t>
      </w:r>
      <w:r w:rsidRPr="00FE0AC4">
        <w:rPr>
          <w:sz w:val="20"/>
          <w:lang w:val="el-GR"/>
        </w:rPr>
        <w:t>%</w:t>
      </w:r>
      <w:r>
        <w:rPr>
          <w:sz w:val="20"/>
          <w:lang w:val="el-GR"/>
        </w:rPr>
        <w:t xml:space="preserve">. </w:t>
      </w:r>
      <w:r w:rsidRPr="00275478">
        <w:rPr>
          <w:sz w:val="20"/>
          <w:lang w:val="el-GR"/>
        </w:rPr>
        <w:t>Σε αυτό το πλαίσιο</w:t>
      </w:r>
      <w:r>
        <w:rPr>
          <w:sz w:val="20"/>
          <w:lang w:val="el-GR"/>
        </w:rPr>
        <w:t xml:space="preserve">, </w:t>
      </w:r>
      <w:r w:rsidRPr="00275478">
        <w:rPr>
          <w:sz w:val="20"/>
          <w:lang w:val="el-GR"/>
        </w:rPr>
        <w:t>τόσο η Τουρκία</w:t>
      </w:r>
      <w:r>
        <w:rPr>
          <w:sz w:val="20"/>
          <w:lang w:val="el-GR"/>
        </w:rPr>
        <w:t>,</w:t>
      </w:r>
      <w:r w:rsidRPr="00275478">
        <w:rPr>
          <w:sz w:val="20"/>
          <w:lang w:val="el-GR"/>
        </w:rPr>
        <w:t xml:space="preserve"> όσο και η ΕΕ έχουν συμφέρον να εμβαθύνουν τις οικονομικές τους σχέσεις</w:t>
      </w:r>
      <w:r w:rsidRPr="007B24C0">
        <w:rPr>
          <w:sz w:val="20"/>
          <w:lang w:val="el-GR"/>
        </w:rPr>
        <w:t xml:space="preserve"> (In the </w:t>
      </w:r>
      <w:proofErr w:type="spellStart"/>
      <w:r w:rsidRPr="007B24C0">
        <w:rPr>
          <w:sz w:val="20"/>
          <w:lang w:val="el-GR"/>
        </w:rPr>
        <w:t>era</w:t>
      </w:r>
      <w:proofErr w:type="spellEnd"/>
      <w:r w:rsidRPr="007B24C0">
        <w:rPr>
          <w:sz w:val="20"/>
          <w:lang w:val="el-GR"/>
        </w:rPr>
        <w:t xml:space="preserve"> of </w:t>
      </w:r>
      <w:proofErr w:type="spellStart"/>
      <w:r w:rsidRPr="007B24C0">
        <w:rPr>
          <w:sz w:val="20"/>
          <w:lang w:val="el-GR"/>
        </w:rPr>
        <w:t>Trump</w:t>
      </w:r>
      <w:proofErr w:type="spellEnd"/>
      <w:r w:rsidRPr="007B24C0">
        <w:rPr>
          <w:sz w:val="20"/>
          <w:lang w:val="el-GR"/>
        </w:rPr>
        <w:t xml:space="preserve"> </w:t>
      </w:r>
      <w:proofErr w:type="spellStart"/>
      <w:r w:rsidRPr="007B24C0">
        <w:rPr>
          <w:sz w:val="20"/>
          <w:lang w:val="el-GR"/>
        </w:rPr>
        <w:t>tariffs</w:t>
      </w:r>
      <w:proofErr w:type="spellEnd"/>
      <w:r w:rsidRPr="007B24C0">
        <w:rPr>
          <w:sz w:val="20"/>
          <w:lang w:val="el-GR"/>
        </w:rPr>
        <w:t xml:space="preserve">, </w:t>
      </w:r>
      <w:proofErr w:type="spellStart"/>
      <w:r w:rsidRPr="007B24C0">
        <w:rPr>
          <w:sz w:val="20"/>
          <w:lang w:val="el-GR"/>
        </w:rPr>
        <w:t>Turkey</w:t>
      </w:r>
      <w:proofErr w:type="spellEnd"/>
      <w:r w:rsidRPr="007B24C0">
        <w:rPr>
          <w:sz w:val="20"/>
          <w:lang w:val="el-GR"/>
        </w:rPr>
        <w:t xml:space="preserve"> </w:t>
      </w:r>
      <w:proofErr w:type="spellStart"/>
      <w:r w:rsidRPr="007B24C0">
        <w:rPr>
          <w:sz w:val="20"/>
          <w:lang w:val="el-GR"/>
        </w:rPr>
        <w:t>should</w:t>
      </w:r>
      <w:proofErr w:type="spellEnd"/>
      <w:r w:rsidRPr="007B24C0">
        <w:rPr>
          <w:sz w:val="20"/>
          <w:lang w:val="el-GR"/>
        </w:rPr>
        <w:t xml:space="preserve"> </w:t>
      </w:r>
      <w:proofErr w:type="spellStart"/>
      <w:r w:rsidRPr="007B24C0">
        <w:rPr>
          <w:sz w:val="20"/>
          <w:lang w:val="el-GR"/>
        </w:rPr>
        <w:t>look</w:t>
      </w:r>
      <w:proofErr w:type="spellEnd"/>
      <w:r w:rsidRPr="007B24C0">
        <w:rPr>
          <w:sz w:val="20"/>
          <w:lang w:val="el-GR"/>
        </w:rPr>
        <w:t xml:space="preserve"> </w:t>
      </w:r>
      <w:proofErr w:type="spellStart"/>
      <w:r w:rsidRPr="007B24C0">
        <w:rPr>
          <w:sz w:val="20"/>
          <w:lang w:val="el-GR"/>
        </w:rPr>
        <w:t>to</w:t>
      </w:r>
      <w:proofErr w:type="spellEnd"/>
      <w:r w:rsidRPr="007B24C0">
        <w:rPr>
          <w:sz w:val="20"/>
          <w:lang w:val="el-GR"/>
        </w:rPr>
        <w:t xml:space="preserve"> the </w:t>
      </w:r>
    </w:p>
    <w:p w14:paraId="5F092D5E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  <w:r w:rsidRPr="007B24C0">
        <w:rPr>
          <w:sz w:val="20"/>
          <w:lang w:val="el-GR"/>
        </w:rPr>
        <w:t xml:space="preserve">European Union, </w:t>
      </w:r>
      <w:proofErr w:type="spellStart"/>
      <w:r w:rsidRPr="007B24C0">
        <w:rPr>
          <w:sz w:val="20"/>
          <w:lang w:val="el-GR"/>
        </w:rPr>
        <w:t>Brookings</w:t>
      </w:r>
      <w:proofErr w:type="spellEnd"/>
      <w:r w:rsidRPr="007B24C0">
        <w:rPr>
          <w:sz w:val="20"/>
          <w:lang w:val="el-GR"/>
        </w:rPr>
        <w:t>, Φεβρουάριος 2025)</w:t>
      </w:r>
      <w:r w:rsidRPr="00275478">
        <w:rPr>
          <w:sz w:val="20"/>
          <w:lang w:val="el-GR"/>
        </w:rPr>
        <w:t>. Επιπλέον,</w:t>
      </w:r>
      <w:r>
        <w:rPr>
          <w:sz w:val="20"/>
          <w:lang w:val="el-GR"/>
        </w:rPr>
        <w:t xml:space="preserve"> εξαιτίας </w:t>
      </w:r>
      <w:r w:rsidRPr="00275478">
        <w:rPr>
          <w:sz w:val="20"/>
          <w:lang w:val="el-GR"/>
        </w:rPr>
        <w:t>της φθίνουσας ανταγωνιστικ</w:t>
      </w:r>
      <w:r>
        <w:rPr>
          <w:sz w:val="20"/>
          <w:lang w:val="el-GR"/>
        </w:rPr>
        <w:t>ότητας</w:t>
      </w:r>
      <w:r w:rsidRPr="00275478">
        <w:rPr>
          <w:sz w:val="20"/>
          <w:lang w:val="el-GR"/>
        </w:rPr>
        <w:t xml:space="preserve"> της Ευρώπης, όπως επισημαίνεται </w:t>
      </w:r>
      <w:r>
        <w:rPr>
          <w:sz w:val="20"/>
          <w:lang w:val="el-GR"/>
        </w:rPr>
        <w:t>στην</w:t>
      </w:r>
      <w:r w:rsidRPr="00275478">
        <w:rPr>
          <w:sz w:val="20"/>
          <w:lang w:val="el-GR"/>
        </w:rPr>
        <w:t xml:space="preserve"> έκθεση </w:t>
      </w:r>
      <w:proofErr w:type="spellStart"/>
      <w:r w:rsidRPr="009A0246">
        <w:rPr>
          <w:sz w:val="20"/>
          <w:lang w:val="el-GR"/>
        </w:rPr>
        <w:t>Draghi</w:t>
      </w:r>
      <w:proofErr w:type="spellEnd"/>
      <w:r w:rsidRPr="00275478">
        <w:rPr>
          <w:sz w:val="20"/>
          <w:lang w:val="el-GR"/>
        </w:rPr>
        <w:t>, η Τουρκία προσφέρει στις επιχειρήσεις της ΕΕ ευκολότερη πρόσβαση στις αγορές της Μέσης Ανατολής</w:t>
      </w:r>
      <w:r>
        <w:rPr>
          <w:sz w:val="20"/>
          <w:lang w:val="el-GR"/>
        </w:rPr>
        <w:t>.</w:t>
      </w:r>
    </w:p>
    <w:p w14:paraId="6B449F2F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A73F78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1D09FF0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0D2AEBCA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356F68BC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8D0CC68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6C67EAC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092A8EA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8824BE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3188F01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B9F8E06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17135637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1F798728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1AFAC7F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DCBA6D0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E64C478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9C0369D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0B479CB1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917AB86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C170F49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1543E669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189DBF1F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D80FD8C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6B6AE25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061399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2A2BCCF8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0AA83539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2F0FD85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8EBE8FD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3F3A8F5E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05842FC4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357A6BAB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E61A804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BF244B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5C7539B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2F632432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373A2790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788FD100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1F1D370F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34BE591A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41490D61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65FFBB96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1FD227F0" w14:textId="77777777" w:rsidR="008F3BC8" w:rsidRPr="00B709F9" w:rsidRDefault="008F3BC8" w:rsidP="008F3BC8">
      <w:pPr>
        <w:pStyle w:val="BodyText"/>
        <w:spacing w:line="259" w:lineRule="auto"/>
        <w:ind w:left="1757" w:right="230"/>
        <w:jc w:val="both"/>
        <w:rPr>
          <w:sz w:val="20"/>
          <w:lang w:val="el-GR"/>
        </w:rPr>
      </w:pPr>
    </w:p>
    <w:p w14:paraId="5402A4F5" w14:textId="77777777" w:rsidR="008F3BC8" w:rsidRPr="008F3BC8" w:rsidRDefault="008F3BC8" w:rsidP="001C2F76">
      <w:pPr>
        <w:pStyle w:val="BodyText"/>
        <w:spacing w:line="250" w:lineRule="auto"/>
        <w:ind w:right="170"/>
        <w:jc w:val="both"/>
        <w:rPr>
          <w:sz w:val="20"/>
          <w:lang w:val="el-GR"/>
        </w:rPr>
      </w:pPr>
    </w:p>
    <w:p w14:paraId="1E1F73D9" w14:textId="77777777" w:rsidR="008F3BC8" w:rsidRPr="008F3BC8" w:rsidRDefault="008F3BC8" w:rsidP="001C2F76">
      <w:pPr>
        <w:pStyle w:val="BodyText"/>
        <w:spacing w:line="250" w:lineRule="auto"/>
        <w:ind w:right="170"/>
        <w:jc w:val="both"/>
        <w:rPr>
          <w:sz w:val="20"/>
          <w:lang w:val="el-GR"/>
        </w:rPr>
      </w:pPr>
    </w:p>
    <w:p w14:paraId="06483549" w14:textId="3E23D653" w:rsidR="001C2F76" w:rsidRPr="00D20D91" w:rsidRDefault="00F831D2" w:rsidP="001C2F76">
      <w:pPr>
        <w:pStyle w:val="EndnoteText"/>
        <w:tabs>
          <w:tab w:val="left" w:pos="11340"/>
        </w:tabs>
        <w:spacing w:after="0" w:line="240" w:lineRule="auto"/>
        <w:ind w:left="2160" w:right="14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8" behindDoc="0" locked="0" layoutInCell="1" allowOverlap="1" wp14:anchorId="1ED35501" wp14:editId="1259443C">
                <wp:simplePos x="0" y="0"/>
                <wp:positionH relativeFrom="margin">
                  <wp:posOffset>1104900</wp:posOffset>
                </wp:positionH>
                <wp:positionV relativeFrom="paragraph">
                  <wp:posOffset>548005</wp:posOffset>
                </wp:positionV>
                <wp:extent cx="6076950" cy="1235710"/>
                <wp:effectExtent l="0" t="0" r="19050" b="2159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35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492FD" w14:textId="33A54B4B" w:rsidR="001C2F76" w:rsidRPr="00DA5F7B" w:rsidRDefault="001C2F76" w:rsidP="001C2F7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3A4CA1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Παραμένει η νευρικότητα στις διεθνείς αγορές, ως αποτέλεσμα της αβεβαιότητας </w:t>
                            </w:r>
                          </w:p>
                          <w:p w14:paraId="7227AEF3" w14:textId="0E8285A9" w:rsidR="001C2F76" w:rsidRPr="0086118B" w:rsidRDefault="00F831D2" w:rsidP="001C2F76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Αναθεώρησε καθοδικά τις προβλέψεις του για την παγκόσμια οικονομία το Διεθνές Νομισματικό Ταμείο (ΔΝΤ), με την ανάπτυξη να εκτιμάται στο 2,8%</w:t>
                            </w:r>
                            <w:r w:rsidR="003A050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από 3,3% στην έκθεση του Ιανουαρίου</w:t>
                            </w:r>
                          </w:p>
                          <w:p w14:paraId="274936D7" w14:textId="5AC06019" w:rsidR="00226E3B" w:rsidRDefault="00F831D2" w:rsidP="001C2F76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</w:pPr>
                            <w:r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Το ΔΝΤ </w:t>
                            </w:r>
                            <w:r w:rsid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υποβάθμισε τις προβλέψεις για την </w:t>
                            </w:r>
                            <w:r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ανάπτυξη των ΗΠΑ το 2025</w:t>
                            </w:r>
                            <w:r w:rsid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E3B"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στο 1,8%</w:t>
                            </w:r>
                            <w:r w:rsid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226E3B"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από 2,7%</w:t>
                            </w:r>
                            <w:r w:rsidR="00226E3B"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>ενώ αναθεώρησε καθοδικά την πρόβλεψη για την οικονομία της Κίνας το 2025 στο 4,0%, από 4,6%</w:t>
                            </w:r>
                          </w:p>
                          <w:p w14:paraId="112FD7A4" w14:textId="45F9DB5D" w:rsidR="001C2F76" w:rsidRPr="0086118B" w:rsidRDefault="001C2F76" w:rsidP="001C2F76">
                            <w:pPr>
                              <w:numPr>
                                <w:ilvl w:val="0"/>
                                <w:numId w:val="5"/>
                              </w:numPr>
                              <w:contextualSpacing/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</w:pPr>
                            <w:r w:rsidRPr="0086118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Η προσοχή στρέφεται στη συνεδρίαση της </w:t>
                            </w:r>
                            <w:r w:rsidR="00226E3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  <w:lang w:val="en-US"/>
                              </w:rPr>
                              <w:t>Fed</w:t>
                            </w:r>
                            <w:r w:rsidRPr="0086118B">
                              <w:rPr>
                                <w:rFonts w:ascii="Arial" w:eastAsia="Calibri" w:hAnsi="Arial" w:cs="Times New Roman"/>
                                <w:sz w:val="20"/>
                                <w:szCs w:val="20"/>
                              </w:rPr>
                              <w:t xml:space="preserve"> για τη νομισματική πολιτική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35501" id="Rectangle 62" o:spid="_x0000_s1034" style="position:absolute;left:0;text-align:left;margin-left:87pt;margin-top:43.15pt;width:478.5pt;height:97.3pt;z-index:2516715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" fillcolor="window" strokecolor="#00b0f0" strokeweight="1pt">
                <v:path arrowok="t"/>
                <v:textbox>
                  <w:txbxContent>
                    <w:p w14:paraId="0C2492FD" w14:textId="33A54B4B" w:rsidR="001C2F76" w:rsidRPr="00DA5F7B" w:rsidRDefault="001C2F76" w:rsidP="001C2F76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3A4CA1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  <w:t xml:space="preserve">Παραμένει η νευρικότητα στις διεθνείς αγορές, ως αποτέλεσμα της αβεβαιότητας </w:t>
                      </w:r>
                    </w:p>
                    <w:p w14:paraId="7227AEF3" w14:textId="0E8285A9" w:rsidR="001C2F76" w:rsidRPr="0086118B" w:rsidRDefault="00F831D2" w:rsidP="001C2F76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Αναθεώρησε καθοδικά τις προβλέψεις του για την παγκόσμια οικονομία το Διεθνές Νομισματικό Ταμείο (ΔΝΤ), με την ανάπτυξη να εκτιμάται στο 2,8%</w:t>
                      </w:r>
                      <w:r w:rsidR="003A050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από 3,3% στην έκθεση του Ιανουαρίου</w:t>
                      </w:r>
                    </w:p>
                    <w:p w14:paraId="274936D7" w14:textId="5AC06019" w:rsidR="00226E3B" w:rsidRDefault="00F831D2" w:rsidP="001C2F76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</w:pPr>
                      <w:r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Το ΔΝΤ </w:t>
                      </w:r>
                      <w:r w:rsid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υποβάθμισε τις προβλέψεις για την </w:t>
                      </w:r>
                      <w:r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ανάπτυξη των ΗΠΑ το 2025</w:t>
                      </w:r>
                      <w:r w:rsid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,</w:t>
                      </w:r>
                      <w:r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 </w:t>
                      </w:r>
                      <w:r w:rsidR="00226E3B"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στο 1,8%</w:t>
                      </w:r>
                      <w:r w:rsid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,</w:t>
                      </w:r>
                      <w:r w:rsidR="00226E3B"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 </w:t>
                      </w:r>
                      <w:r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από 2,7%</w:t>
                      </w:r>
                      <w:r w:rsidR="00226E3B"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,</w:t>
                      </w:r>
                      <w:r w:rsidRP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 </w:t>
                      </w:r>
                      <w:r w:rsidR="00226E3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>ενώ αναθεώρησε καθοδικά την πρόβλεψη για την οικονομία της Κίνας το 2025 στο 4,0%, από 4,6%</w:t>
                      </w:r>
                    </w:p>
                    <w:p w14:paraId="112FD7A4" w14:textId="45F9DB5D" w:rsidR="001C2F76" w:rsidRPr="0086118B" w:rsidRDefault="001C2F76" w:rsidP="001C2F76">
                      <w:pPr>
                        <w:numPr>
                          <w:ilvl w:val="0"/>
                          <w:numId w:val="5"/>
                        </w:numPr>
                        <w:contextualSpacing/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</w:pPr>
                      <w:r w:rsidRPr="0086118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Η προσοχή στρέφεται στη συνεδρίαση της </w:t>
                      </w:r>
                      <w:r w:rsidR="00226E3B">
                        <w:rPr>
                          <w:rFonts w:ascii="Arial" w:eastAsia="Calibri" w:hAnsi="Arial" w:cs="Times New Roman"/>
                          <w:sz w:val="20"/>
                          <w:szCs w:val="20"/>
                          <w:lang w:val="en-US"/>
                        </w:rPr>
                        <w:t>Fed</w:t>
                      </w:r>
                      <w:r w:rsidRPr="0086118B">
                        <w:rPr>
                          <w:rFonts w:ascii="Arial" w:eastAsia="Calibri" w:hAnsi="Arial" w:cs="Times New Roman"/>
                          <w:sz w:val="20"/>
                          <w:szCs w:val="20"/>
                        </w:rPr>
                        <w:t xml:space="preserve"> για τη νομισματική πολιτική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F76" w:rsidRPr="002D342E">
        <w:rPr>
          <w:noProof/>
          <w:lang w:val="en-US"/>
        </w:rPr>
        <w:drawing>
          <wp:anchor distT="0" distB="0" distL="114300" distR="114300" simplePos="0" relativeHeight="251670534" behindDoc="0" locked="0" layoutInCell="1" allowOverlap="1" wp14:anchorId="28FE7862" wp14:editId="7FE20DAF">
            <wp:simplePos x="0" y="0"/>
            <wp:positionH relativeFrom="margin">
              <wp:posOffset>1097915</wp:posOffset>
            </wp:positionH>
            <wp:positionV relativeFrom="paragraph">
              <wp:posOffset>5080</wp:posOffset>
            </wp:positionV>
            <wp:extent cx="6090920" cy="514350"/>
            <wp:effectExtent l="0" t="0" r="508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0E932" w14:textId="77777777" w:rsidR="001C2F76" w:rsidRPr="00D20D91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</w:rPr>
      </w:pPr>
    </w:p>
    <w:p w14:paraId="3E6ED511" w14:textId="77777777" w:rsidR="001C2F76" w:rsidRPr="00D20D91" w:rsidRDefault="001C2F76" w:rsidP="001C2F76"/>
    <w:p w14:paraId="3CF0C5F7" w14:textId="77777777" w:rsidR="001C2F76" w:rsidRPr="00D20D91" w:rsidRDefault="001C2F76" w:rsidP="001C2F76"/>
    <w:p w14:paraId="7BE777EF" w14:textId="77777777" w:rsidR="001C2F76" w:rsidRPr="00D20D91" w:rsidRDefault="001C2F76" w:rsidP="001C2F76">
      <w:pPr>
        <w:rPr>
          <w:rFonts w:ascii="Arial" w:eastAsia="Calibri" w:hAnsi="Arial" w:cs="Arial"/>
          <w:sz w:val="18"/>
          <w:szCs w:val="20"/>
        </w:rPr>
      </w:pPr>
    </w:p>
    <w:p w14:paraId="79F0F88B" w14:textId="77777777" w:rsidR="001C2F76" w:rsidRPr="00D20D91" w:rsidRDefault="001C2F76" w:rsidP="001C2F76">
      <w:pPr>
        <w:jc w:val="right"/>
      </w:pPr>
    </w:p>
    <w:p w14:paraId="2C7BDBEA" w14:textId="77777777" w:rsidR="001C2F76" w:rsidRPr="00E101BD" w:rsidRDefault="001C2F76" w:rsidP="001C2F76">
      <w:pPr>
        <w:pStyle w:val="Heading1"/>
        <w:pBdr>
          <w:top w:val="single" w:sz="8" w:space="0" w:color="00B0F0"/>
          <w:bottom w:val="single" w:sz="8" w:space="1" w:color="00B0F0"/>
        </w:pBdr>
        <w:tabs>
          <w:tab w:val="left" w:pos="11057"/>
        </w:tabs>
        <w:kinsoku w:val="0"/>
        <w:overflowPunct w:val="0"/>
        <w:spacing w:before="0"/>
        <w:ind w:left="1758" w:right="227"/>
        <w:jc w:val="both"/>
        <w:rPr>
          <w:color w:val="63A1AA"/>
        </w:rPr>
      </w:pPr>
      <w:bookmarkStart w:id="0" w:name="_Hlk120798275"/>
      <w:bookmarkStart w:id="1" w:name="_Hlk120798301"/>
      <w:r>
        <w:rPr>
          <w:color w:val="63A1AA"/>
        </w:rPr>
        <w:t xml:space="preserve">Οι εξελίξεις </w:t>
      </w:r>
      <w:bookmarkEnd w:id="0"/>
      <w:r>
        <w:rPr>
          <w:color w:val="63A1AA"/>
        </w:rPr>
        <w:t>στην παγκόσμια οικονομία</w:t>
      </w:r>
    </w:p>
    <w:p w14:paraId="26B07DBF" w14:textId="77777777" w:rsidR="001C2F76" w:rsidRPr="00C426AE" w:rsidRDefault="001C2F76" w:rsidP="001C2F76">
      <w:pPr>
        <w:pStyle w:val="BodyText"/>
        <w:tabs>
          <w:tab w:val="left" w:pos="11057"/>
        </w:tabs>
        <w:kinsoku w:val="0"/>
        <w:overflowPunct w:val="0"/>
        <w:ind w:left="1758" w:right="227"/>
        <w:jc w:val="both"/>
        <w:rPr>
          <w:b/>
          <w:sz w:val="14"/>
          <w:szCs w:val="14"/>
          <w:lang w:val="el-GR"/>
        </w:rPr>
      </w:pPr>
      <w:bookmarkStart w:id="2" w:name="_Hlk90887615"/>
      <w:bookmarkEnd w:id="1"/>
    </w:p>
    <w:bookmarkEnd w:id="2"/>
    <w:p w14:paraId="5BD4C4C7" w14:textId="346359CD" w:rsidR="001C2F76" w:rsidRPr="00490DB4" w:rsidRDefault="001C2F76" w:rsidP="00490DB4">
      <w:pPr>
        <w:pStyle w:val="BodyText"/>
        <w:tabs>
          <w:tab w:val="left" w:pos="11057"/>
        </w:tabs>
        <w:kinsoku w:val="0"/>
        <w:overflowPunct w:val="0"/>
        <w:spacing w:before="69"/>
        <w:ind w:left="1758" w:right="3402"/>
        <w:jc w:val="both"/>
        <w:rPr>
          <w:rFonts w:ascii="Roboto" w:hAnsi="Roboto"/>
          <w:color w:val="000000"/>
          <w:shd w:val="clear" w:color="auto" w:fill="FFFFFF"/>
          <w:lang w:val="el-GR"/>
        </w:rPr>
      </w:pPr>
      <w:r w:rsidRPr="00CA5E40">
        <w:rPr>
          <w:b/>
          <w:bCs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3606" behindDoc="0" locked="0" layoutInCell="1" allowOverlap="1" wp14:anchorId="7D99C64E" wp14:editId="0F59A489">
                <wp:simplePos x="0" y="0"/>
                <wp:positionH relativeFrom="column">
                  <wp:posOffset>5254388</wp:posOffset>
                </wp:positionH>
                <wp:positionV relativeFrom="paragraph">
                  <wp:posOffset>55141</wp:posOffset>
                </wp:positionV>
                <wp:extent cx="1963657" cy="3991970"/>
                <wp:effectExtent l="0" t="0" r="17780" b="27940"/>
                <wp:wrapNone/>
                <wp:docPr id="1186788633" name="Rectangle 1186788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3657" cy="399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B0D8D" w14:textId="77777777" w:rsidR="001C2F76" w:rsidRDefault="001C2F76" w:rsidP="001C2F7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79271A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ΑΝΑΣΚΟΠΗΣΗ ΟΙΚΟΝΟΜΙΚΩΝ ΓΕΓΟΝΟΤΩΝ ΠΡΟΗΓΟΥΜΕΝΗΣ ΕΒΔΟΜΑΔΑΣ</w:t>
                            </w:r>
                          </w:p>
                          <w:p w14:paraId="1533BF74" w14:textId="77777777" w:rsidR="001C2F76" w:rsidRPr="00517519" w:rsidRDefault="001C2F76" w:rsidP="001C2F76">
                            <w:pPr>
                              <w:ind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7D4487D3" w14:textId="4D30FBAE" w:rsidR="001C2F76" w:rsidRDefault="00226E3B" w:rsidP="001C2F76">
                            <w:pPr>
                              <w:numPr>
                                <w:ilvl w:val="0"/>
                                <w:numId w:val="6"/>
                              </w:numPr>
                              <w:ind w:left="284" w:right="159" w:hanging="284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Αβεβαιότητα προκαλούν οι δ</w:t>
                            </w:r>
                            <w:r w:rsidR="001C2F76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ηλώσεις του </w:t>
                            </w:r>
                            <w:r w:rsidR="001C2F76" w:rsidRPr="00493AC7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κ. D. </w:t>
                            </w:r>
                            <w:proofErr w:type="spellStart"/>
                            <w:r w:rsidR="001C2F76" w:rsidRPr="00493AC7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Trump</w:t>
                            </w:r>
                            <w:proofErr w:type="spellEnd"/>
                            <w:r w:rsidR="001C2F76" w:rsidRPr="00493AC7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91B9CD1" w14:textId="77777777" w:rsidR="001C2F76" w:rsidRPr="009852C5" w:rsidRDefault="001C2F76" w:rsidP="001C2F76">
                            <w:pPr>
                              <w:ind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435BDECF" w14:textId="70C192FE" w:rsidR="001C2F76" w:rsidRPr="00493AC7" w:rsidRDefault="00BD3455" w:rsidP="001C2F76">
                            <w:pPr>
                              <w:numPr>
                                <w:ilvl w:val="0"/>
                                <w:numId w:val="6"/>
                              </w:numPr>
                              <w:ind w:left="284" w:right="159" w:hanging="284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Οι επί τα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χείρω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αναθεωρημένες προβλέψεις του ΔΝΤ για την παγκόσμια οικονομία</w:t>
                            </w:r>
                          </w:p>
                          <w:p w14:paraId="367F7FB8" w14:textId="77777777" w:rsidR="001C2F76" w:rsidRPr="0020399C" w:rsidRDefault="001C2F76" w:rsidP="001C2F76">
                            <w:pPr>
                              <w:ind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54538B7C" w14:textId="1AEE32C5" w:rsidR="001C2F76" w:rsidRPr="002544A9" w:rsidRDefault="00BD3455" w:rsidP="001C2F76">
                            <w:pPr>
                              <w:numPr>
                                <w:ilvl w:val="0"/>
                                <w:numId w:val="6"/>
                              </w:numPr>
                              <w:ind w:left="284" w:right="159" w:hanging="284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Η 7</w:t>
                            </w:r>
                            <w:r w:rsidRPr="00BD3455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  <w:vertAlign w:val="superscript"/>
                              </w:rPr>
                              <w:t>η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μείωση των επιτοκίων από την ΕΚΤ, με το επιτόκιο αποδοχής καταθέσεων να βρίσκεται στο 2,25%</w:t>
                            </w:r>
                          </w:p>
                          <w:p w14:paraId="241B057E" w14:textId="77777777" w:rsidR="001C2F76" w:rsidRPr="002544A9" w:rsidRDefault="001C2F76" w:rsidP="001C2F76">
                            <w:pPr>
                              <w:ind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2C9B36AA" w14:textId="2D6F9C9C" w:rsidR="001C2F76" w:rsidRPr="00BD3455" w:rsidRDefault="00BD3455" w:rsidP="00BD3455">
                            <w:pPr>
                              <w:numPr>
                                <w:ilvl w:val="0"/>
                                <w:numId w:val="6"/>
                              </w:numPr>
                              <w:ind w:left="284" w:right="159" w:hanging="284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 w:rsidRPr="00BD3455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Στο 2,6% επιβραδύνθηκε ο πληθωρισμός 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στο Ην. Βασίλειο</w:t>
                            </w:r>
                            <w:r w:rsidRPr="00BD3455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τον Μάρτιο από 2,8% τον Φεβρουάριο</w:t>
                            </w:r>
                          </w:p>
                          <w:p w14:paraId="598CE8E7" w14:textId="77777777" w:rsidR="001C2F76" w:rsidRPr="00C30B7A" w:rsidRDefault="001C2F76" w:rsidP="001C2F76">
                            <w:pPr>
                              <w:ind w:left="284" w:right="159"/>
                              <w:contextualSpacing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9C64E" id="Rectangle 1186788633" o:spid="_x0000_s1035" style="position:absolute;left:0;text-align:left;margin-left:413.75pt;margin-top:4.35pt;width:154.6pt;height:314.35pt;z-index:251673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" fillcolor="window" strokecolor="#00b0f0" strokeweight="1pt">
                <v:path arrowok="t"/>
                <v:textbox>
                  <w:txbxContent>
                    <w:p w14:paraId="38AB0D8D" w14:textId="77777777" w:rsidR="001C2F76" w:rsidRDefault="001C2F76" w:rsidP="001C2F7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</w:pPr>
                      <w:r w:rsidRPr="0079271A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  <w:t>ΑΝΑΣΚΟΠΗΣΗ ΟΙΚΟΝΟΜΙΚΩΝ ΓΕΓΟΝΟΤΩΝ ΠΡΟΗΓΟΥΜΕΝΗΣ ΕΒΔΟΜΑΔΑΣ</w:t>
                      </w:r>
                    </w:p>
                    <w:p w14:paraId="1533BF74" w14:textId="77777777" w:rsidR="001C2F76" w:rsidRPr="00517519" w:rsidRDefault="001C2F76" w:rsidP="001C2F76">
                      <w:pPr>
                        <w:ind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7D4487D3" w14:textId="4D30FBAE" w:rsidR="001C2F76" w:rsidRDefault="00226E3B" w:rsidP="001C2F76">
                      <w:pPr>
                        <w:numPr>
                          <w:ilvl w:val="0"/>
                          <w:numId w:val="6"/>
                        </w:numPr>
                        <w:ind w:left="284" w:right="159" w:hanging="284"/>
                        <w:contextualSpacing/>
                        <w:jc w:val="center"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Αβεβαιότητα προκαλούν οι δ</w:t>
                      </w:r>
                      <w:r w:rsidR="001C2F76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ηλώσεις του </w:t>
                      </w:r>
                      <w:r w:rsidR="001C2F76" w:rsidRPr="00493AC7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κ. D. </w:t>
                      </w:r>
                      <w:proofErr w:type="spellStart"/>
                      <w:r w:rsidR="001C2F76" w:rsidRPr="00493AC7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Trump</w:t>
                      </w:r>
                      <w:proofErr w:type="spellEnd"/>
                      <w:r w:rsidR="001C2F76" w:rsidRPr="00493AC7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91B9CD1" w14:textId="77777777" w:rsidR="001C2F76" w:rsidRPr="009852C5" w:rsidRDefault="001C2F76" w:rsidP="001C2F76">
                      <w:pPr>
                        <w:ind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435BDECF" w14:textId="70C192FE" w:rsidR="001C2F76" w:rsidRPr="00493AC7" w:rsidRDefault="00BD3455" w:rsidP="001C2F76">
                      <w:pPr>
                        <w:numPr>
                          <w:ilvl w:val="0"/>
                          <w:numId w:val="6"/>
                        </w:numPr>
                        <w:ind w:left="284" w:right="159" w:hanging="284"/>
                        <w:contextualSpacing/>
                        <w:jc w:val="center"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Οι επί τα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χείρω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αναθεωρημένες προβλέψεις του ΔΝΤ για την παγκόσμια οικονομία</w:t>
                      </w:r>
                    </w:p>
                    <w:p w14:paraId="367F7FB8" w14:textId="77777777" w:rsidR="001C2F76" w:rsidRPr="0020399C" w:rsidRDefault="001C2F76" w:rsidP="001C2F76">
                      <w:pPr>
                        <w:ind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54538B7C" w14:textId="1AEE32C5" w:rsidR="001C2F76" w:rsidRPr="002544A9" w:rsidRDefault="00BD3455" w:rsidP="001C2F76">
                      <w:pPr>
                        <w:numPr>
                          <w:ilvl w:val="0"/>
                          <w:numId w:val="6"/>
                        </w:numPr>
                        <w:ind w:left="284" w:right="159" w:hanging="284"/>
                        <w:contextualSpacing/>
                        <w:jc w:val="center"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Η 7</w:t>
                      </w:r>
                      <w:r w:rsidRPr="00BD3455">
                        <w:rPr>
                          <w:rFonts w:ascii="Arial" w:eastAsia="Calibri" w:hAnsi="Arial" w:cs="Arial"/>
                          <w:sz w:val="19"/>
                          <w:szCs w:val="19"/>
                          <w:vertAlign w:val="superscript"/>
                        </w:rPr>
                        <w:t>η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μείωση των επιτοκίων από την ΕΚΤ, με το επιτόκιο αποδοχής καταθέσεων να βρίσκεται στο 2,25%</w:t>
                      </w:r>
                    </w:p>
                    <w:p w14:paraId="241B057E" w14:textId="77777777" w:rsidR="001C2F76" w:rsidRPr="002544A9" w:rsidRDefault="001C2F76" w:rsidP="001C2F76">
                      <w:pPr>
                        <w:ind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2C9B36AA" w14:textId="2D6F9C9C" w:rsidR="001C2F76" w:rsidRPr="00BD3455" w:rsidRDefault="00BD3455" w:rsidP="00BD3455">
                      <w:pPr>
                        <w:numPr>
                          <w:ilvl w:val="0"/>
                          <w:numId w:val="6"/>
                        </w:numPr>
                        <w:ind w:left="284" w:right="159" w:hanging="284"/>
                        <w:contextualSpacing/>
                        <w:jc w:val="center"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 w:rsidRPr="00BD3455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Στο 2,6% επιβραδύνθηκε ο πληθωρισμός 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στο Ην. Βασίλειο</w:t>
                      </w:r>
                      <w:r w:rsidRPr="00BD3455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τον Μάρτιο από 2,8% τον Φεβρουάριο</w:t>
                      </w:r>
                    </w:p>
                    <w:p w14:paraId="598CE8E7" w14:textId="77777777" w:rsidR="001C2F76" w:rsidRPr="00C30B7A" w:rsidRDefault="001C2F76" w:rsidP="001C2F76">
                      <w:pPr>
                        <w:ind w:left="284" w:right="159"/>
                        <w:contextualSpacing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342A">
        <w:rPr>
          <w:b/>
          <w:bCs/>
          <w:sz w:val="20"/>
          <w:szCs w:val="20"/>
          <w:lang w:val="el-GR"/>
        </w:rPr>
        <w:t>ΗΠΑ</w:t>
      </w:r>
      <w:r w:rsidRPr="00CA5E40">
        <w:rPr>
          <w:b/>
          <w:bCs/>
          <w:sz w:val="20"/>
          <w:szCs w:val="20"/>
          <w:lang w:val="el-GR"/>
        </w:rPr>
        <w:t xml:space="preserve">► </w:t>
      </w:r>
      <w:r w:rsidR="00226E3B" w:rsidRPr="007C756F">
        <w:rPr>
          <w:sz w:val="20"/>
          <w:szCs w:val="20"/>
          <w:lang w:val="el-GR"/>
        </w:rPr>
        <w:t xml:space="preserve">Το ΔΝΤ αναθεώρησε καθοδικά τις προβλέψεις του για την παγκόσμια οικονομία, όπως και για το σύνολο των μεγάλων οικονομιών, ως αποτέλεσμα των εμπορικών εντάσεων και των αυξημένων </w:t>
      </w:r>
      <w:r w:rsidR="00226E3B" w:rsidRPr="00490DB4">
        <w:rPr>
          <w:sz w:val="20"/>
          <w:szCs w:val="20"/>
          <w:lang w:val="el-GR"/>
        </w:rPr>
        <w:t xml:space="preserve">αβεβαιοτήτων. Συγκεκριμένα για την οικονομία των ΗΠΑ, </w:t>
      </w:r>
      <w:r w:rsidR="00490DB4" w:rsidRPr="00490DB4">
        <w:rPr>
          <w:sz w:val="20"/>
          <w:szCs w:val="20"/>
          <w:lang w:val="el-GR"/>
        </w:rPr>
        <w:t>η ανάπτυξη προβλέπεται να μειωθεί το 2025 σε 1,8%</w:t>
      </w:r>
      <w:r w:rsidR="00276C40">
        <w:rPr>
          <w:sz w:val="20"/>
          <w:szCs w:val="20"/>
          <w:lang w:val="el-GR"/>
        </w:rPr>
        <w:t xml:space="preserve"> (Γράφημα 3α)</w:t>
      </w:r>
      <w:r w:rsidR="00490DB4" w:rsidRPr="00490DB4">
        <w:rPr>
          <w:sz w:val="20"/>
          <w:szCs w:val="20"/>
          <w:lang w:val="el-GR"/>
        </w:rPr>
        <w:t xml:space="preserve">, από 2,8% το 2024, καθώς και 0,9% </w:t>
      </w:r>
      <w:r w:rsidR="00687980" w:rsidRPr="00490DB4">
        <w:rPr>
          <w:sz w:val="20"/>
          <w:szCs w:val="20"/>
          <w:lang w:val="el-GR"/>
        </w:rPr>
        <w:t xml:space="preserve">χαμηλότερα από </w:t>
      </w:r>
      <w:r w:rsidR="00687980">
        <w:rPr>
          <w:sz w:val="20"/>
          <w:szCs w:val="20"/>
          <w:lang w:val="el-GR"/>
        </w:rPr>
        <w:t>την έκθεση του</w:t>
      </w:r>
      <w:r w:rsidR="00687980" w:rsidRPr="00490DB4">
        <w:rPr>
          <w:sz w:val="20"/>
          <w:szCs w:val="20"/>
          <w:lang w:val="el-GR"/>
        </w:rPr>
        <w:t xml:space="preserve"> Ιανου</w:t>
      </w:r>
      <w:r w:rsidR="00687980">
        <w:rPr>
          <w:sz w:val="20"/>
          <w:szCs w:val="20"/>
          <w:lang w:val="el-GR"/>
        </w:rPr>
        <w:t>αρίου</w:t>
      </w:r>
      <w:r w:rsidR="00276C40">
        <w:rPr>
          <w:sz w:val="20"/>
          <w:szCs w:val="20"/>
          <w:lang w:val="el-GR"/>
        </w:rPr>
        <w:t>.</w:t>
      </w:r>
      <w:r w:rsidR="00012F46">
        <w:rPr>
          <w:sz w:val="20"/>
          <w:szCs w:val="20"/>
          <w:lang w:val="el-GR"/>
        </w:rPr>
        <w:t xml:space="preserve"> </w:t>
      </w:r>
      <w:r w:rsidR="00490DB4" w:rsidRPr="00490DB4">
        <w:rPr>
          <w:sz w:val="20"/>
          <w:szCs w:val="20"/>
          <w:lang w:val="el-GR"/>
        </w:rPr>
        <w:t>Η αναθεώρηση προς τα κάτω είναι αποτέλεσμα της υψηλότερης πολιτικής αβεβαιότητας</w:t>
      </w:r>
      <w:r w:rsidR="00BD3455">
        <w:rPr>
          <w:sz w:val="20"/>
          <w:szCs w:val="20"/>
          <w:lang w:val="el-GR"/>
        </w:rPr>
        <w:t xml:space="preserve"> και </w:t>
      </w:r>
      <w:r w:rsidR="00490DB4" w:rsidRPr="00490DB4">
        <w:rPr>
          <w:sz w:val="20"/>
          <w:szCs w:val="20"/>
          <w:lang w:val="el-GR"/>
        </w:rPr>
        <w:t>των εμπορικών εντάσεων. Οι δασμοί αναμένεται να επιβαρύνουν την οικονομία των ΗΠΑ και το 2026,</w:t>
      </w:r>
      <w:r w:rsidR="00490DB4">
        <w:rPr>
          <w:sz w:val="20"/>
          <w:szCs w:val="20"/>
          <w:lang w:val="el-GR"/>
        </w:rPr>
        <w:t xml:space="preserve"> με την ανάπτυξη να αναθεωρείται επί τα </w:t>
      </w:r>
      <w:proofErr w:type="spellStart"/>
      <w:r w:rsidR="00490DB4">
        <w:rPr>
          <w:sz w:val="20"/>
          <w:szCs w:val="20"/>
          <w:lang w:val="el-GR"/>
        </w:rPr>
        <w:t>χείρω</w:t>
      </w:r>
      <w:proofErr w:type="spellEnd"/>
      <w:r w:rsidR="00490DB4">
        <w:rPr>
          <w:sz w:val="20"/>
          <w:szCs w:val="20"/>
          <w:lang w:val="el-GR"/>
        </w:rPr>
        <w:t xml:space="preserve"> στο 1,7%, από 2,1% στην προηγούμενη πρόβλεψη. </w:t>
      </w:r>
      <w:r w:rsidR="00490DB4" w:rsidRPr="007837AB">
        <w:rPr>
          <w:sz w:val="20"/>
          <w:szCs w:val="20"/>
          <w:lang w:val="el-GR"/>
        </w:rPr>
        <w:t xml:space="preserve">Επίσης, το ΔΝΤ εκτιμά ότι ο πληθωρισμός στις ΗΠΑ θα </w:t>
      </w:r>
      <w:r w:rsidR="00BD3455" w:rsidRPr="007837AB">
        <w:rPr>
          <w:sz w:val="20"/>
          <w:szCs w:val="20"/>
          <w:lang w:val="el-GR"/>
        </w:rPr>
        <w:t>αυξηθεί</w:t>
      </w:r>
      <w:r w:rsidR="00490DB4" w:rsidRPr="007837AB">
        <w:rPr>
          <w:sz w:val="20"/>
          <w:szCs w:val="20"/>
          <w:lang w:val="el-GR"/>
        </w:rPr>
        <w:t xml:space="preserve"> στο 3% το 2025</w:t>
      </w:r>
      <w:r w:rsidR="00BD3455" w:rsidRPr="007837AB">
        <w:rPr>
          <w:sz w:val="20"/>
          <w:szCs w:val="20"/>
          <w:lang w:val="el-GR"/>
        </w:rPr>
        <w:t>.</w:t>
      </w:r>
      <w:r w:rsidR="00490DB4" w:rsidRPr="00490DB4">
        <w:rPr>
          <w:sz w:val="20"/>
          <w:szCs w:val="20"/>
          <w:lang w:val="el-GR"/>
        </w:rPr>
        <w:t xml:space="preserve"> </w:t>
      </w:r>
      <w:r w:rsidRPr="00D30B4C">
        <w:rPr>
          <w:sz w:val="20"/>
          <w:szCs w:val="20"/>
          <w:lang w:val="el-GR"/>
        </w:rPr>
        <w:t xml:space="preserve">Οι εντάσεις στο εμπόριο είχαν ως αποτέλεσμα </w:t>
      </w:r>
      <w:r>
        <w:rPr>
          <w:sz w:val="20"/>
          <w:szCs w:val="20"/>
          <w:lang w:val="el-GR"/>
        </w:rPr>
        <w:t xml:space="preserve">την υποχώρηση του δολαρίου και του δείκτη δολαρίου </w:t>
      </w:r>
      <w:r w:rsidRPr="00490DB4">
        <w:rPr>
          <w:sz w:val="20"/>
          <w:szCs w:val="20"/>
          <w:lang w:val="el-GR"/>
        </w:rPr>
        <w:t>DXY</w:t>
      </w:r>
      <w:r>
        <w:rPr>
          <w:sz w:val="20"/>
          <w:szCs w:val="20"/>
          <w:lang w:val="el-GR"/>
        </w:rPr>
        <w:t xml:space="preserve"> (Γράφημα </w:t>
      </w:r>
      <w:r w:rsidR="00012F46">
        <w:rPr>
          <w:sz w:val="20"/>
          <w:szCs w:val="20"/>
          <w:lang w:val="el-GR"/>
        </w:rPr>
        <w:t>3</w:t>
      </w:r>
      <w:r w:rsidR="00E963C6">
        <w:rPr>
          <w:sz w:val="20"/>
          <w:szCs w:val="20"/>
          <w:lang w:val="el-GR"/>
        </w:rPr>
        <w:t>β</w:t>
      </w:r>
      <w:r>
        <w:rPr>
          <w:sz w:val="20"/>
          <w:szCs w:val="20"/>
          <w:lang w:val="el-GR"/>
        </w:rPr>
        <w:t xml:space="preserve">), ενώ </w:t>
      </w:r>
      <w:r w:rsidR="00E963C6">
        <w:rPr>
          <w:sz w:val="20"/>
          <w:szCs w:val="20"/>
          <w:lang w:val="el-GR"/>
        </w:rPr>
        <w:t xml:space="preserve">η απόδοση του 10ετούς ομολόγου των ΗΠΑ παρουσιάζει ανοδική πορεία. </w:t>
      </w:r>
      <w:r w:rsidRPr="00D30B4C">
        <w:rPr>
          <w:sz w:val="20"/>
          <w:szCs w:val="20"/>
          <w:lang w:val="el-GR"/>
        </w:rPr>
        <w:t>Υπό αυτό το πρίσμα</w:t>
      </w:r>
      <w:r w:rsidRPr="007E6A7E">
        <w:rPr>
          <w:sz w:val="20"/>
          <w:szCs w:val="20"/>
          <w:lang w:val="el-GR"/>
        </w:rPr>
        <w:t>,</w:t>
      </w:r>
      <w:r w:rsidRPr="00D30B4C">
        <w:rPr>
          <w:sz w:val="20"/>
          <w:szCs w:val="20"/>
          <w:lang w:val="el-GR"/>
        </w:rPr>
        <w:t xml:space="preserve"> </w:t>
      </w:r>
      <w:r w:rsidRPr="007E6A7E">
        <w:rPr>
          <w:sz w:val="20"/>
          <w:szCs w:val="20"/>
          <w:lang w:val="el-GR"/>
        </w:rPr>
        <w:t>είναι σημαντική</w:t>
      </w:r>
      <w:r w:rsidRPr="00D30B4C">
        <w:rPr>
          <w:sz w:val="20"/>
          <w:szCs w:val="20"/>
          <w:lang w:val="el-GR"/>
        </w:rPr>
        <w:t xml:space="preserve"> </w:t>
      </w:r>
      <w:r w:rsidRPr="007E6A7E">
        <w:rPr>
          <w:sz w:val="20"/>
          <w:szCs w:val="20"/>
          <w:lang w:val="el-GR"/>
        </w:rPr>
        <w:t>η</w:t>
      </w:r>
      <w:r w:rsidRPr="00D30B4C">
        <w:rPr>
          <w:sz w:val="20"/>
          <w:szCs w:val="20"/>
          <w:lang w:val="el-GR"/>
        </w:rPr>
        <w:t xml:space="preserve"> επόμενη συνεδρίαση της </w:t>
      </w:r>
      <w:proofErr w:type="spellStart"/>
      <w:r w:rsidRPr="00C23F22">
        <w:rPr>
          <w:sz w:val="20"/>
          <w:szCs w:val="20"/>
          <w:lang w:val="el-GR"/>
        </w:rPr>
        <w:t>Fed</w:t>
      </w:r>
      <w:proofErr w:type="spellEnd"/>
      <w:r w:rsidRPr="00D30B4C">
        <w:rPr>
          <w:sz w:val="20"/>
          <w:szCs w:val="20"/>
          <w:lang w:val="el-GR"/>
        </w:rPr>
        <w:t xml:space="preserve">, με τους </w:t>
      </w:r>
      <w:r w:rsidRPr="007E6A7E">
        <w:rPr>
          <w:sz w:val="20"/>
          <w:szCs w:val="20"/>
          <w:lang w:val="el-GR"/>
        </w:rPr>
        <w:t xml:space="preserve">αξιωματούχους </w:t>
      </w:r>
      <w:r w:rsidRPr="00D30B4C">
        <w:rPr>
          <w:sz w:val="20"/>
          <w:szCs w:val="20"/>
          <w:lang w:val="el-GR"/>
        </w:rPr>
        <w:t xml:space="preserve">να </w:t>
      </w:r>
      <w:r w:rsidR="00226E3B">
        <w:rPr>
          <w:sz w:val="20"/>
          <w:szCs w:val="20"/>
          <w:lang w:val="el-GR"/>
        </w:rPr>
        <w:t>προ</w:t>
      </w:r>
      <w:r w:rsidRPr="00D30B4C">
        <w:rPr>
          <w:sz w:val="20"/>
          <w:szCs w:val="20"/>
          <w:lang w:val="el-GR"/>
        </w:rPr>
        <w:t>βλέπουν κινδύνους για άνοδο του πληθωρισμού και μείωση της απασχόλησης</w:t>
      </w:r>
      <w:r w:rsidR="00E963C6">
        <w:rPr>
          <w:sz w:val="20"/>
          <w:szCs w:val="20"/>
          <w:lang w:val="el-GR"/>
        </w:rPr>
        <w:t xml:space="preserve">, ενώ οι συνεχείς παρεμβάσεις του κ. </w:t>
      </w:r>
      <w:r w:rsidR="00E963C6">
        <w:rPr>
          <w:sz w:val="20"/>
          <w:szCs w:val="20"/>
        </w:rPr>
        <w:t>D</w:t>
      </w:r>
      <w:r w:rsidR="00E963C6" w:rsidRPr="00E963C6">
        <w:rPr>
          <w:sz w:val="20"/>
          <w:szCs w:val="20"/>
          <w:lang w:val="el-GR"/>
        </w:rPr>
        <w:t xml:space="preserve">. </w:t>
      </w:r>
      <w:r w:rsidR="00E963C6">
        <w:rPr>
          <w:sz w:val="20"/>
          <w:szCs w:val="20"/>
        </w:rPr>
        <w:t>Trump</w:t>
      </w:r>
      <w:r w:rsidR="00E963C6" w:rsidRPr="00E963C6">
        <w:rPr>
          <w:sz w:val="20"/>
          <w:szCs w:val="20"/>
          <w:lang w:val="el-GR"/>
        </w:rPr>
        <w:t xml:space="preserve"> </w:t>
      </w:r>
      <w:r w:rsidR="00E963C6">
        <w:rPr>
          <w:sz w:val="20"/>
          <w:szCs w:val="20"/>
          <w:lang w:val="el-GR"/>
        </w:rPr>
        <w:t>προκαλούν ανησυχία</w:t>
      </w:r>
      <w:r w:rsidRPr="000C5EBF">
        <w:rPr>
          <w:sz w:val="20"/>
          <w:szCs w:val="20"/>
          <w:lang w:val="el-GR"/>
        </w:rPr>
        <w:t>.</w:t>
      </w:r>
    </w:p>
    <w:p w14:paraId="0C8DEF92" w14:textId="51542D69" w:rsidR="001C2F76" w:rsidRPr="00E963C6" w:rsidRDefault="001C2F76" w:rsidP="001C2F76">
      <w:pPr>
        <w:pStyle w:val="BodyText"/>
        <w:tabs>
          <w:tab w:val="left" w:pos="11057"/>
        </w:tabs>
        <w:kinsoku w:val="0"/>
        <w:overflowPunct w:val="0"/>
        <w:spacing w:before="69"/>
        <w:ind w:left="1758" w:right="3402"/>
        <w:jc w:val="both"/>
        <w:rPr>
          <w:sz w:val="20"/>
          <w:szCs w:val="20"/>
          <w:lang w:val="el-GR"/>
        </w:rPr>
      </w:pPr>
      <w:proofErr w:type="spellStart"/>
      <w:r w:rsidRPr="00D349E6">
        <w:rPr>
          <w:b/>
          <w:bCs/>
          <w:sz w:val="20"/>
          <w:szCs w:val="20"/>
          <w:lang w:val="el-GR"/>
        </w:rPr>
        <w:t>ΖτΕ</w:t>
      </w:r>
      <w:proofErr w:type="spellEnd"/>
      <w:r w:rsidRPr="00D349E6">
        <w:rPr>
          <w:b/>
          <w:bCs/>
          <w:sz w:val="20"/>
          <w:szCs w:val="20"/>
          <w:lang w:val="el-GR"/>
        </w:rPr>
        <w:t>►</w:t>
      </w:r>
      <w:r>
        <w:rPr>
          <w:b/>
          <w:bCs/>
          <w:sz w:val="20"/>
          <w:szCs w:val="20"/>
          <w:lang w:val="el-GR"/>
        </w:rPr>
        <w:t xml:space="preserve"> </w:t>
      </w:r>
      <w:r w:rsidR="007C756F" w:rsidRPr="007C756F">
        <w:rPr>
          <w:sz w:val="20"/>
          <w:szCs w:val="20"/>
          <w:lang w:val="el-GR"/>
        </w:rPr>
        <w:t xml:space="preserve">Για τη </w:t>
      </w:r>
      <w:proofErr w:type="spellStart"/>
      <w:r w:rsidR="007C756F">
        <w:rPr>
          <w:sz w:val="20"/>
          <w:szCs w:val="20"/>
          <w:lang w:val="el-GR"/>
        </w:rPr>
        <w:t>ΖτΕ</w:t>
      </w:r>
      <w:proofErr w:type="spellEnd"/>
      <w:r w:rsidR="007C756F" w:rsidRPr="007C756F">
        <w:rPr>
          <w:sz w:val="20"/>
          <w:szCs w:val="20"/>
          <w:lang w:val="el-GR"/>
        </w:rPr>
        <w:t xml:space="preserve">, προβλέπει ανάπτυξη 0,8% το 2025 και 1,2% το 2026, </w:t>
      </w:r>
      <w:r w:rsidR="007C756F">
        <w:rPr>
          <w:sz w:val="20"/>
          <w:szCs w:val="20"/>
          <w:lang w:val="el-GR"/>
        </w:rPr>
        <w:t>χαμηλότερα</w:t>
      </w:r>
      <w:r w:rsidR="007C756F" w:rsidRPr="007C756F">
        <w:rPr>
          <w:sz w:val="20"/>
          <w:szCs w:val="20"/>
          <w:lang w:val="el-GR"/>
        </w:rPr>
        <w:t xml:space="preserve"> κατά 0,2%</w:t>
      </w:r>
      <w:r w:rsidR="007C756F">
        <w:rPr>
          <w:sz w:val="20"/>
          <w:szCs w:val="20"/>
          <w:lang w:val="el-GR"/>
        </w:rPr>
        <w:t xml:space="preserve"> το έτος</w:t>
      </w:r>
      <w:r w:rsidR="007C756F" w:rsidRPr="007C756F">
        <w:rPr>
          <w:sz w:val="20"/>
          <w:szCs w:val="20"/>
          <w:lang w:val="el-GR"/>
        </w:rPr>
        <w:t>.</w:t>
      </w:r>
      <w:r w:rsidR="007C756F">
        <w:rPr>
          <w:sz w:val="20"/>
          <w:szCs w:val="20"/>
          <w:lang w:val="el-GR"/>
        </w:rPr>
        <w:t xml:space="preserve"> </w:t>
      </w:r>
      <w:r w:rsidR="007C756F" w:rsidRPr="007C756F">
        <w:rPr>
          <w:sz w:val="20"/>
          <w:szCs w:val="20"/>
          <w:lang w:val="el-GR"/>
        </w:rPr>
        <w:t>Ειδικά για τη Γερμανία προβλέπεται μηδενική ανάπτυξη για το 2025 και ανάπτυξη μόλις 0,9% για το 2026.</w:t>
      </w:r>
      <w:r w:rsidR="007C756F">
        <w:rPr>
          <w:sz w:val="20"/>
          <w:szCs w:val="20"/>
          <w:lang w:val="el-GR"/>
        </w:rPr>
        <w:t xml:space="preserve"> </w:t>
      </w:r>
      <w:r w:rsidR="007C756F" w:rsidRPr="007C756F">
        <w:rPr>
          <w:sz w:val="20"/>
          <w:szCs w:val="20"/>
          <w:lang w:val="el-GR"/>
        </w:rPr>
        <w:t>Σε μείωση των επιτοκίων</w:t>
      </w:r>
      <w:r w:rsidR="00A54411">
        <w:rPr>
          <w:sz w:val="20"/>
          <w:szCs w:val="20"/>
          <w:lang w:val="el-GR"/>
        </w:rPr>
        <w:t xml:space="preserve"> </w:t>
      </w:r>
      <w:r w:rsidR="007C756F" w:rsidRPr="007C756F">
        <w:rPr>
          <w:sz w:val="20"/>
          <w:szCs w:val="20"/>
          <w:lang w:val="el-GR"/>
        </w:rPr>
        <w:t>της κατά 25 μονάδες βάσης</w:t>
      </w:r>
      <w:r w:rsidR="007C756F">
        <w:rPr>
          <w:sz w:val="20"/>
          <w:szCs w:val="20"/>
          <w:lang w:val="el-GR"/>
        </w:rPr>
        <w:t xml:space="preserve"> (</w:t>
      </w:r>
      <w:proofErr w:type="spellStart"/>
      <w:r w:rsidR="007C756F">
        <w:rPr>
          <w:sz w:val="20"/>
          <w:szCs w:val="20"/>
          <w:lang w:val="el-GR"/>
        </w:rPr>
        <w:t>μ.β</w:t>
      </w:r>
      <w:proofErr w:type="spellEnd"/>
      <w:r w:rsidR="007C756F">
        <w:rPr>
          <w:sz w:val="20"/>
          <w:szCs w:val="20"/>
          <w:lang w:val="el-GR"/>
        </w:rPr>
        <w:t>.)</w:t>
      </w:r>
      <w:r w:rsidR="007C756F" w:rsidRPr="007C756F">
        <w:rPr>
          <w:sz w:val="20"/>
          <w:szCs w:val="20"/>
          <w:lang w:val="el-GR"/>
        </w:rPr>
        <w:t>,</w:t>
      </w:r>
      <w:r w:rsidR="007C756F">
        <w:rPr>
          <w:sz w:val="20"/>
          <w:szCs w:val="20"/>
          <w:lang w:val="el-GR"/>
        </w:rPr>
        <w:t xml:space="preserve"> </w:t>
      </w:r>
      <w:r w:rsidR="007C756F" w:rsidRPr="007C756F">
        <w:rPr>
          <w:sz w:val="20"/>
          <w:szCs w:val="20"/>
          <w:lang w:val="el-GR"/>
        </w:rPr>
        <w:t>για έβδομη φορά από πέρυσι τον Ιούνιο</w:t>
      </w:r>
      <w:r w:rsidR="00A54411">
        <w:rPr>
          <w:sz w:val="20"/>
          <w:szCs w:val="20"/>
          <w:lang w:val="el-GR"/>
        </w:rPr>
        <w:t xml:space="preserve"> </w:t>
      </w:r>
      <w:r w:rsidR="007C756F">
        <w:rPr>
          <w:sz w:val="20"/>
          <w:szCs w:val="20"/>
          <w:lang w:val="el-GR"/>
        </w:rPr>
        <w:t xml:space="preserve">προχώρησε η ΕΚΤ, με την πρόεδρό της κ. </w:t>
      </w:r>
      <w:r w:rsidR="007C756F">
        <w:rPr>
          <w:sz w:val="20"/>
          <w:szCs w:val="20"/>
        </w:rPr>
        <w:t>C</w:t>
      </w:r>
      <w:r w:rsidR="007C756F" w:rsidRPr="007C756F">
        <w:rPr>
          <w:sz w:val="20"/>
          <w:szCs w:val="20"/>
          <w:lang w:val="el-GR"/>
        </w:rPr>
        <w:t xml:space="preserve">. </w:t>
      </w:r>
      <w:r w:rsidR="007C756F">
        <w:rPr>
          <w:sz w:val="20"/>
          <w:szCs w:val="20"/>
        </w:rPr>
        <w:t>Lagarde</w:t>
      </w:r>
      <w:r w:rsidR="007C756F">
        <w:rPr>
          <w:sz w:val="20"/>
          <w:szCs w:val="20"/>
          <w:lang w:val="el-GR"/>
        </w:rPr>
        <w:t xml:space="preserve"> να δηλώνει ότι ο</w:t>
      </w:r>
      <w:r w:rsidR="007C756F" w:rsidRPr="007C756F">
        <w:rPr>
          <w:sz w:val="20"/>
          <w:szCs w:val="20"/>
          <w:lang w:val="el-GR"/>
        </w:rPr>
        <w:t>ι δασμοί των ΗΠΑ μπορεί να αποδειχθούν πιο αντιπληθωριστικοί</w:t>
      </w:r>
      <w:r w:rsidR="00A54411">
        <w:rPr>
          <w:sz w:val="20"/>
          <w:szCs w:val="20"/>
          <w:lang w:val="el-GR"/>
        </w:rPr>
        <w:t>,</w:t>
      </w:r>
      <w:r w:rsidR="007C756F" w:rsidRPr="007C756F">
        <w:rPr>
          <w:sz w:val="20"/>
          <w:szCs w:val="20"/>
          <w:lang w:val="el-GR"/>
        </w:rPr>
        <w:t xml:space="preserve"> παρά πληθωριστικοί για την Ευρώπη, </w:t>
      </w:r>
      <w:r w:rsidR="007C756F">
        <w:rPr>
          <w:sz w:val="20"/>
          <w:szCs w:val="20"/>
          <w:lang w:val="el-GR"/>
        </w:rPr>
        <w:t>αν και</w:t>
      </w:r>
      <w:r w:rsidR="007C756F" w:rsidRPr="007C756F">
        <w:rPr>
          <w:sz w:val="20"/>
          <w:szCs w:val="20"/>
          <w:lang w:val="el-GR"/>
        </w:rPr>
        <w:t xml:space="preserve"> χρειάζεται περισσότερος χρόνος για την πλήρη αξιολόγηση της κατάστασης</w:t>
      </w:r>
      <w:r w:rsidR="00BD3455">
        <w:rPr>
          <w:sz w:val="20"/>
          <w:szCs w:val="20"/>
          <w:lang w:val="el-GR"/>
        </w:rPr>
        <w:t>.</w:t>
      </w:r>
      <w:r w:rsidR="007C756F" w:rsidRPr="007C756F">
        <w:rPr>
          <w:sz w:val="20"/>
          <w:szCs w:val="20"/>
          <w:lang w:val="el-GR"/>
        </w:rPr>
        <w:t xml:space="preserve"> </w:t>
      </w:r>
    </w:p>
    <w:p w14:paraId="3C2C6F62" w14:textId="77777777" w:rsidR="001C2F76" w:rsidRPr="000C6CD3" w:rsidRDefault="001C2F76" w:rsidP="001C2F76">
      <w:pPr>
        <w:pStyle w:val="BodyText"/>
        <w:tabs>
          <w:tab w:val="left" w:pos="11057"/>
        </w:tabs>
        <w:kinsoku w:val="0"/>
        <w:overflowPunct w:val="0"/>
        <w:spacing w:before="69"/>
        <w:ind w:left="1758" w:right="3402"/>
        <w:jc w:val="both"/>
        <w:rPr>
          <w:sz w:val="20"/>
          <w:szCs w:val="2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30" behindDoc="1" locked="0" layoutInCell="1" allowOverlap="1" wp14:anchorId="7D09DB88" wp14:editId="7E37E058">
                <wp:simplePos x="0" y="0"/>
                <wp:positionH relativeFrom="margin">
                  <wp:align>left</wp:align>
                </wp:positionH>
                <wp:positionV relativeFrom="paragraph">
                  <wp:posOffset>101790</wp:posOffset>
                </wp:positionV>
                <wp:extent cx="7218045" cy="3181350"/>
                <wp:effectExtent l="0" t="0" r="1905" b="0"/>
                <wp:wrapNone/>
                <wp:docPr id="1006058948" name="Group 1006058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3181350"/>
                          <a:chOff x="95" y="0"/>
                          <a:chExt cx="71989" cy="26289"/>
                        </a:xfrm>
                      </wpg:grpSpPr>
                      <wps:wsp>
                        <wps:cNvPr id="7295300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" y="0"/>
                            <a:ext cx="10032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1B37AF" w14:textId="651E4ADF" w:rsidR="001C2F76" w:rsidRPr="00012F4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106042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106042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="00012F4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3</w:t>
                              </w:r>
                            </w:p>
                            <w:p w14:paraId="01342412" w14:textId="777777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85884CE" w14:textId="777777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6EBAA82" w14:textId="777777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19F8E9BD" w14:textId="777777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D2BA716" w14:textId="777777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0EB5F660" w14:textId="777777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75B96C41" w14:textId="77777777" w:rsidR="001C2F76" w:rsidRPr="00106042" w:rsidRDefault="001C2F76" w:rsidP="001C2F76">
                              <w:pP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657B0055" w14:textId="38F91077" w:rsidR="001C2F76" w:rsidRPr="0010604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  <w:lang w:val="en-US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ή</w:t>
                              </w:r>
                              <w:r w:rsidRPr="00106042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: </w:t>
                              </w:r>
                              <w:r w:rsidR="00FE2B86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FE2B86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IMF,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Bloomberg</w:t>
                              </w:r>
                              <w:r w:rsidRPr="003F1491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 xml:space="preserve">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658030" name="Freeform 364"/>
                        <wps:cNvSpPr>
                          <a:spLocks/>
                        </wps:cNvSpPr>
                        <wps:spPr bwMode="auto">
                          <a:xfrm>
                            <a:off x="11348" y="0"/>
                            <a:ext cx="60736" cy="26289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B4BB33" w14:textId="190CFD31" w:rsidR="001C2F76" w:rsidRPr="004F04C5" w:rsidRDefault="00FE2B8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Προβλέψεις ΔΝΤ Παγκόσμιας Οικονομίας και </w:t>
                              </w:r>
                              <w:r w:rsidR="001C2F76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Δείκτης Δολαρίου </w:t>
                              </w:r>
                              <w:r w:rsidR="001C2F76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t>DXY</w:t>
                              </w:r>
                              <w:r w:rsidR="001C2F76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-Απόδοση 10ετούς ομολόγου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C2F76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ΗΠΑ </w:t>
                              </w:r>
                            </w:p>
                            <w:p w14:paraId="137E7A1B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4D5DD2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7A1E4F09" wp14:editId="77CB1503">
                                    <wp:extent cx="5897880" cy="46990"/>
                                    <wp:effectExtent l="0" t="0" r="0" b="0"/>
                                    <wp:docPr id="382813292" name="Picture 3828132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1F2AD5" w14:textId="7036586A" w:rsidR="001C2F76" w:rsidRDefault="00FE2B8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FE2B86">
                                <w:rPr>
                                  <w:noProof/>
                                </w:rPr>
                                <w:drawing>
                                  <wp:inline distT="0" distB="0" distL="0" distR="0" wp14:anchorId="33F0F7F5" wp14:editId="1A8B61DF">
                                    <wp:extent cx="2882900" cy="2882900"/>
                                    <wp:effectExtent l="0" t="0" r="0" b="0"/>
                                    <wp:docPr id="1582709935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82900" cy="288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5130D">
                                <w:rPr>
                                  <w:noProof/>
                                  <w:lang w:val="en-US"/>
                                </w:rPr>
                                <w:t xml:space="preserve"> </w:t>
                              </w:r>
                              <w:r w:rsidR="0005130D" w:rsidRPr="0005130D">
                                <w:rPr>
                                  <w:noProof/>
                                </w:rPr>
                                <w:drawing>
                                  <wp:inline distT="0" distB="0" distL="0" distR="0" wp14:anchorId="6D7FBF5B" wp14:editId="1D3E9B80">
                                    <wp:extent cx="2844800" cy="2844800"/>
                                    <wp:effectExtent l="0" t="0" r="0" b="0"/>
                                    <wp:docPr id="107851838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4800" cy="284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1C2F76">
                                <w:rPr>
                                  <w:lang w:val="en-US"/>
                                </w:rPr>
                                <w:t xml:space="preserve">    </w:t>
                              </w:r>
                              <w:r w:rsidR="001C2F76" w:rsidRPr="001549A8">
                                <w:t xml:space="preserve"> </w:t>
                              </w:r>
                              <w:r w:rsidR="001C2F76">
                                <w:t xml:space="preserve"> </w:t>
                              </w:r>
                              <w:r w:rsidR="001C2F76" w:rsidRPr="00DD570C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4BB2318" w14:textId="77777777" w:rsidR="001C2F76" w:rsidRPr="005F4DC6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9DB88" id="Group 1006058948" o:spid="_x0000_s1036" style="position:absolute;left:0;text-align:left;margin-left:0;margin-top:8pt;width:568.35pt;height:250.5pt;z-index:-251641850;mso-position-horizontal:left;mso-position-horizontal-relative:margin;mso-height-relative:margin" coordorigin="95" coordsize="71989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">
                <v:rect id="Rectangle 24" o:spid="_x0000_s1037" style="position:absolute;left:95;width:10032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" fillcolor="#e5e4de" stroked="f">
                  <v:textbox>
                    <w:txbxContent>
                      <w:p w14:paraId="7A1B37AF" w14:textId="651E4ADF" w:rsidR="001C2F76" w:rsidRPr="00012F4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106042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106042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  <w:t xml:space="preserve"> </w:t>
                        </w:r>
                        <w:r w:rsidR="00012F4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3</w:t>
                        </w:r>
                      </w:p>
                      <w:p w14:paraId="01342412" w14:textId="777777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85884CE" w14:textId="777777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6EBAA82" w14:textId="777777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19F8E9BD" w14:textId="777777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D2BA716" w14:textId="777777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0EB5F660" w14:textId="777777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75B96C41" w14:textId="77777777" w:rsidR="001C2F76" w:rsidRPr="00106042" w:rsidRDefault="001C2F76" w:rsidP="001C2F76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657B0055" w14:textId="38F91077" w:rsidR="001C2F76" w:rsidRPr="0010604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  <w:lang w:val="en-US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ή</w:t>
                        </w:r>
                        <w:r w:rsidRPr="00106042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: </w:t>
                        </w:r>
                        <w:r w:rsidR="00FE2B86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 w:rsidR="00FE2B86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IMF,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Bloomberg</w:t>
                        </w:r>
                        <w:r w:rsidRPr="003F1491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 xml:space="preserve">                                                      </w:t>
                        </w:r>
                      </w:p>
                    </w:txbxContent>
                  </v:textbox>
                </v:rect>
                <v:shape id="Freeform 364" o:spid="_x0000_s1038" style="position:absolute;left:11348;width:60736;height:26289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" adj="-11796480,,5400" path="m9585,l,,,4123r9585,l9585,xe" fillcolor="#e5e4de" stroked="f">
                  <v:stroke joinstyle="miter"/>
                  <v:formulas/>
                  <v:path arrowok="t" o:connecttype="custom" o:connectlocs="38563337,0;0,0;0,16754221;38563337,16754221;38563337,0" o:connectangles="0,0,0,0,0" textboxrect="0,0,9586,4124"/>
                  <v:textbox>
                    <w:txbxContent>
                      <w:p w14:paraId="3FB4BB33" w14:textId="190CFD31" w:rsidR="001C2F76" w:rsidRPr="004F04C5" w:rsidRDefault="00FE2B8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Προβλέψεις ΔΝΤ Παγκόσμιας Οικονομίας και </w:t>
                        </w:r>
                        <w:r w:rsidR="001C2F76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Δείκτης Δολαρίου </w:t>
                        </w:r>
                        <w:r w:rsidR="001C2F76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  <w:lang w:val="en-US"/>
                          </w:rPr>
                          <w:t>DXY</w:t>
                        </w:r>
                        <w:r w:rsidR="001C2F76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-Απόδοση 10ετούς ομολόγου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  <w:r w:rsidR="001C2F76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ΗΠΑ </w:t>
                        </w:r>
                      </w:p>
                      <w:p w14:paraId="137E7A1B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4D5DD2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7A1E4F09" wp14:editId="77CB1503">
                              <wp:extent cx="5897880" cy="46990"/>
                              <wp:effectExtent l="0" t="0" r="0" b="0"/>
                              <wp:docPr id="382813292" name="Picture 3828132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1F2AD5" w14:textId="7036586A" w:rsidR="001C2F76" w:rsidRDefault="00FE2B8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FE2B86">
                          <w:rPr>
                            <w:noProof/>
                          </w:rPr>
                          <w:drawing>
                            <wp:inline distT="0" distB="0" distL="0" distR="0" wp14:anchorId="33F0F7F5" wp14:editId="1A8B61DF">
                              <wp:extent cx="2882900" cy="2882900"/>
                              <wp:effectExtent l="0" t="0" r="0" b="0"/>
                              <wp:docPr id="1582709935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2900" cy="288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5130D">
                          <w:rPr>
                            <w:noProof/>
                            <w:lang w:val="en-US"/>
                          </w:rPr>
                          <w:t xml:space="preserve"> </w:t>
                        </w:r>
                        <w:r w:rsidR="0005130D" w:rsidRPr="0005130D">
                          <w:rPr>
                            <w:noProof/>
                          </w:rPr>
                          <w:drawing>
                            <wp:inline distT="0" distB="0" distL="0" distR="0" wp14:anchorId="6D7FBF5B" wp14:editId="1D3E9B80">
                              <wp:extent cx="2844800" cy="2844800"/>
                              <wp:effectExtent l="0" t="0" r="0" b="0"/>
                              <wp:docPr id="107851838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44800" cy="284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C2F76">
                          <w:rPr>
                            <w:lang w:val="en-US"/>
                          </w:rPr>
                          <w:t xml:space="preserve">    </w:t>
                        </w:r>
                        <w:r w:rsidR="001C2F76" w:rsidRPr="001549A8">
                          <w:t xml:space="preserve"> </w:t>
                        </w:r>
                        <w:r w:rsidR="001C2F76">
                          <w:t xml:space="preserve"> </w:t>
                        </w:r>
                        <w:r w:rsidR="001C2F76" w:rsidRPr="00DD570C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4BB2318" w14:textId="77777777" w:rsidR="001C2F76" w:rsidRPr="005F4DC6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B9D70D" w14:textId="77777777" w:rsidR="001C2F76" w:rsidRPr="001A0314" w:rsidRDefault="001C2F76" w:rsidP="001C2F76">
      <w:pPr>
        <w:pStyle w:val="BodyText"/>
        <w:tabs>
          <w:tab w:val="left" w:pos="11057"/>
        </w:tabs>
        <w:kinsoku w:val="0"/>
        <w:overflowPunct w:val="0"/>
        <w:spacing w:before="69"/>
        <w:ind w:left="1758" w:right="3402"/>
        <w:jc w:val="both"/>
        <w:rPr>
          <w:sz w:val="20"/>
          <w:szCs w:val="20"/>
          <w:lang w:val="el-GR"/>
        </w:rPr>
      </w:pPr>
    </w:p>
    <w:p w14:paraId="677BB608" w14:textId="77777777" w:rsidR="001C2F76" w:rsidRPr="00251996" w:rsidRDefault="001C2F76" w:rsidP="001C2F76">
      <w:pPr>
        <w:pStyle w:val="BodyText"/>
        <w:tabs>
          <w:tab w:val="left" w:pos="11057"/>
        </w:tabs>
        <w:kinsoku w:val="0"/>
        <w:overflowPunct w:val="0"/>
        <w:spacing w:before="69"/>
        <w:ind w:right="3402"/>
        <w:jc w:val="both"/>
        <w:rPr>
          <w:sz w:val="20"/>
          <w:szCs w:val="20"/>
          <w:lang w:val="el-GR"/>
        </w:rPr>
      </w:pPr>
      <w:r w:rsidRPr="008815FC">
        <w:rPr>
          <w:color w:val="000000"/>
          <w:sz w:val="20"/>
          <w:szCs w:val="20"/>
          <w:shd w:val="clear" w:color="auto" w:fill="FFFFFF"/>
          <w:lang w:val="el-GR"/>
        </w:rPr>
        <w:t xml:space="preserve"> </w:t>
      </w:r>
    </w:p>
    <w:p w14:paraId="10034679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spacing w:before="69"/>
        <w:ind w:left="1758" w:right="3402"/>
        <w:jc w:val="both"/>
        <w:rPr>
          <w:sz w:val="20"/>
          <w:szCs w:val="20"/>
          <w:shd w:val="clear" w:color="auto" w:fill="FFFFFF"/>
          <w:lang w:val="el-GR"/>
        </w:rPr>
      </w:pPr>
    </w:p>
    <w:p w14:paraId="68B34335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right="3402"/>
        <w:jc w:val="both"/>
        <w:rPr>
          <w:sz w:val="20"/>
          <w:szCs w:val="20"/>
          <w:lang w:val="el-GR"/>
        </w:rPr>
      </w:pPr>
    </w:p>
    <w:p w14:paraId="40262B62" w14:textId="77777777" w:rsidR="001C2F76" w:rsidRPr="003E6EDD" w:rsidRDefault="001C2F76" w:rsidP="001C2F76">
      <w:pPr>
        <w:pStyle w:val="BodyText"/>
        <w:tabs>
          <w:tab w:val="left" w:pos="1230"/>
          <w:tab w:val="left" w:pos="2145"/>
          <w:tab w:val="left" w:pos="5854"/>
        </w:tabs>
        <w:kinsoku w:val="0"/>
        <w:overflowPunct w:val="0"/>
        <w:ind w:right="3402"/>
        <w:jc w:val="both"/>
        <w:rPr>
          <w:sz w:val="20"/>
          <w:szCs w:val="20"/>
          <w:lang w:val="el-GR"/>
        </w:rPr>
      </w:pPr>
    </w:p>
    <w:p w14:paraId="135B345B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2CF45429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344D7F37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1C161E0D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178B8DA0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5FC4EFBE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212E23D7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0221C474" w14:textId="77777777" w:rsidR="001C2F76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647A4558" w14:textId="77777777" w:rsidR="001C2F76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41C32B72" w14:textId="77777777" w:rsidR="001C2F76" w:rsidRPr="003E6EDD" w:rsidRDefault="001C2F76" w:rsidP="001C2F76">
      <w:pPr>
        <w:pStyle w:val="BodyText"/>
        <w:tabs>
          <w:tab w:val="left" w:pos="11057"/>
        </w:tabs>
        <w:kinsoku w:val="0"/>
        <w:overflowPunct w:val="0"/>
        <w:ind w:left="660" w:right="3402"/>
        <w:jc w:val="both"/>
        <w:rPr>
          <w:sz w:val="20"/>
          <w:szCs w:val="20"/>
          <w:lang w:val="el-GR"/>
        </w:rPr>
      </w:pPr>
    </w:p>
    <w:p w14:paraId="77668329" w14:textId="77777777" w:rsidR="001C2F76" w:rsidRDefault="001C2F76" w:rsidP="001C2F76">
      <w:pPr>
        <w:pStyle w:val="ListParagraph"/>
        <w:spacing w:after="0" w:line="240" w:lineRule="auto"/>
        <w:ind w:left="1758" w:right="227"/>
        <w:jc w:val="both"/>
        <w:rPr>
          <w:rFonts w:cs="Arial"/>
          <w:b/>
          <w:bCs/>
          <w:sz w:val="20"/>
          <w:szCs w:val="20"/>
          <w:shd w:val="clear" w:color="auto" w:fill="FFFFFF"/>
        </w:rPr>
      </w:pPr>
    </w:p>
    <w:p w14:paraId="32C2B86D" w14:textId="77777777" w:rsidR="001C2F76" w:rsidRDefault="001C2F76" w:rsidP="001C2F76">
      <w:pPr>
        <w:pStyle w:val="ListParagraph"/>
        <w:spacing w:after="0" w:line="240" w:lineRule="auto"/>
        <w:ind w:left="1758" w:right="227"/>
        <w:jc w:val="both"/>
        <w:rPr>
          <w:rFonts w:cs="Arial"/>
          <w:b/>
          <w:bCs/>
          <w:sz w:val="20"/>
          <w:szCs w:val="20"/>
          <w:shd w:val="clear" w:color="auto" w:fill="FFFFFF"/>
        </w:rPr>
      </w:pPr>
    </w:p>
    <w:p w14:paraId="732A033D" w14:textId="4E504209" w:rsidR="001C2F76" w:rsidRPr="00B06793" w:rsidRDefault="001C2F76" w:rsidP="001C2F76">
      <w:pPr>
        <w:spacing w:after="0" w:line="240" w:lineRule="auto"/>
        <w:ind w:left="1757" w:right="230"/>
        <w:jc w:val="both"/>
        <w:rPr>
          <w:sz w:val="18"/>
          <w:szCs w:val="18"/>
        </w:rPr>
      </w:pPr>
      <w:r w:rsidRPr="00F62385">
        <w:rPr>
          <w:rFonts w:ascii="Arial" w:eastAsia="Arial" w:hAnsi="Arial" w:cs="Arial"/>
          <w:b/>
          <w:bCs/>
          <w:sz w:val="20"/>
          <w:szCs w:val="20"/>
        </w:rPr>
        <w:lastRenderedPageBreak/>
        <w:t>Διεθνής Οικονομία►</w:t>
      </w:r>
      <w:r w:rsidRPr="00D349E6">
        <w:rPr>
          <w:rFonts w:cs="Arial"/>
          <w:sz w:val="20"/>
          <w:szCs w:val="20"/>
          <w:shd w:val="clear" w:color="auto" w:fill="FFFFFF"/>
        </w:rPr>
        <w:t xml:space="preserve"> </w:t>
      </w:r>
      <w:r w:rsidRPr="00FE4A05">
        <w:rPr>
          <w:rFonts w:ascii="Arial" w:hAnsi="Arial" w:cs="Arial"/>
          <w:sz w:val="20"/>
          <w:szCs w:val="20"/>
        </w:rPr>
        <w:t>Σύμφωνα με την Εθνική Στατιστική Υπηρεσία (ONS)</w:t>
      </w:r>
      <w:r>
        <w:rPr>
          <w:rFonts w:ascii="Arial" w:hAnsi="Arial" w:cs="Arial"/>
          <w:sz w:val="20"/>
          <w:szCs w:val="20"/>
        </w:rPr>
        <w:t>,</w:t>
      </w:r>
      <w:r w:rsidRPr="00FE4A05">
        <w:rPr>
          <w:rFonts w:ascii="Arial" w:hAnsi="Arial" w:cs="Arial"/>
          <w:sz w:val="20"/>
          <w:szCs w:val="20"/>
        </w:rPr>
        <w:t xml:space="preserve"> η</w:t>
      </w:r>
      <w:r w:rsidRPr="004B39C5">
        <w:rPr>
          <w:rFonts w:ascii="Arial" w:hAnsi="Arial" w:cs="Arial"/>
          <w:sz w:val="20"/>
          <w:szCs w:val="20"/>
        </w:rPr>
        <w:t xml:space="preserve"> βρετανική οικονομία </w:t>
      </w:r>
      <w:r>
        <w:rPr>
          <w:rFonts w:ascii="Arial" w:hAnsi="Arial" w:cs="Arial"/>
          <w:sz w:val="20"/>
          <w:szCs w:val="20"/>
        </w:rPr>
        <w:t>σημείωσε ανάπτυξη</w:t>
      </w:r>
      <w:r w:rsidRPr="00FE4A05">
        <w:rPr>
          <w:rFonts w:ascii="Arial" w:hAnsi="Arial" w:cs="Arial"/>
          <w:sz w:val="20"/>
          <w:szCs w:val="20"/>
        </w:rPr>
        <w:t xml:space="preserve"> κατά 0,5%</w:t>
      </w:r>
      <w:r>
        <w:rPr>
          <w:rFonts w:ascii="Arial" w:hAnsi="Arial" w:cs="Arial"/>
          <w:sz w:val="20"/>
          <w:szCs w:val="20"/>
        </w:rPr>
        <w:t>,</w:t>
      </w:r>
      <w:r w:rsidRPr="00FE4A05">
        <w:rPr>
          <w:rFonts w:ascii="Arial" w:hAnsi="Arial" w:cs="Arial"/>
          <w:sz w:val="20"/>
          <w:szCs w:val="20"/>
        </w:rPr>
        <w:t xml:space="preserve"> τον Φεβρουάριο, πριν την ανακοίνωση της δασμολογικής πολιτικής του κ. D. </w:t>
      </w:r>
      <w:proofErr w:type="spellStart"/>
      <w:r w:rsidRPr="00FE4A05">
        <w:rPr>
          <w:rFonts w:ascii="Arial" w:hAnsi="Arial" w:cs="Arial"/>
          <w:sz w:val="20"/>
          <w:szCs w:val="20"/>
        </w:rPr>
        <w:t>Trump</w:t>
      </w:r>
      <w:proofErr w:type="spellEnd"/>
      <w:r w:rsidRPr="00FE4A05">
        <w:rPr>
          <w:rFonts w:ascii="Arial" w:hAnsi="Arial" w:cs="Arial"/>
          <w:sz w:val="20"/>
          <w:szCs w:val="20"/>
        </w:rPr>
        <w:t>.</w:t>
      </w:r>
      <w:r w:rsidR="00E13877" w:rsidRPr="00E13877">
        <w:rPr>
          <w:rFonts w:ascii="Arial" w:hAnsi="Arial" w:cs="Arial"/>
          <w:sz w:val="20"/>
          <w:szCs w:val="20"/>
        </w:rPr>
        <w:t xml:space="preserve"> Παρόλα αυτά, το ΔΝΤ εκτιμά ότι </w:t>
      </w:r>
      <w:r w:rsidR="00E13877">
        <w:rPr>
          <w:rFonts w:ascii="Arial" w:hAnsi="Arial" w:cs="Arial"/>
          <w:sz w:val="20"/>
          <w:szCs w:val="20"/>
        </w:rPr>
        <w:t>η</w:t>
      </w:r>
      <w:r w:rsidR="00E13877" w:rsidRPr="00E13877">
        <w:rPr>
          <w:rFonts w:ascii="Arial" w:hAnsi="Arial" w:cs="Arial"/>
          <w:sz w:val="20"/>
          <w:szCs w:val="20"/>
        </w:rPr>
        <w:t xml:space="preserve"> ανάπτυξη στ</w:t>
      </w:r>
      <w:r w:rsidR="00E13877">
        <w:rPr>
          <w:rFonts w:ascii="Arial" w:hAnsi="Arial" w:cs="Arial"/>
          <w:sz w:val="20"/>
          <w:szCs w:val="20"/>
        </w:rPr>
        <w:t>ο Ην. Βασίλειο θα επιβραδυνθεί</w:t>
      </w:r>
      <w:r w:rsidR="00E13877" w:rsidRPr="00E13877">
        <w:rPr>
          <w:rFonts w:ascii="Arial" w:hAnsi="Arial" w:cs="Arial"/>
          <w:sz w:val="20"/>
          <w:szCs w:val="20"/>
        </w:rPr>
        <w:t> στο 1,1% το 2025, 0,5</w:t>
      </w:r>
      <w:r w:rsidR="00E13877">
        <w:rPr>
          <w:rFonts w:ascii="Arial" w:hAnsi="Arial" w:cs="Arial"/>
          <w:sz w:val="20"/>
          <w:szCs w:val="20"/>
        </w:rPr>
        <w:t xml:space="preserve">% </w:t>
      </w:r>
      <w:r w:rsidR="00E13877" w:rsidRPr="00E13877">
        <w:rPr>
          <w:rFonts w:ascii="Arial" w:hAnsi="Arial" w:cs="Arial"/>
          <w:sz w:val="20"/>
          <w:szCs w:val="20"/>
        </w:rPr>
        <w:t>κάτω από τις προβλέψεις του Ιανουαρίου</w:t>
      </w:r>
      <w:r w:rsidR="0016276F">
        <w:rPr>
          <w:rFonts w:ascii="Arial" w:hAnsi="Arial" w:cs="Arial"/>
          <w:sz w:val="20"/>
          <w:szCs w:val="20"/>
        </w:rPr>
        <w:t xml:space="preserve"> και</w:t>
      </w:r>
      <w:r w:rsidR="00E13877" w:rsidRPr="00E13877">
        <w:rPr>
          <w:rFonts w:ascii="Arial" w:hAnsi="Arial" w:cs="Arial"/>
          <w:sz w:val="20"/>
          <w:szCs w:val="20"/>
        </w:rPr>
        <w:t xml:space="preserve"> 1,4% το 2026</w:t>
      </w:r>
      <w:r w:rsidR="00E13877">
        <w:rPr>
          <w:rFonts w:ascii="Arial" w:hAnsi="Arial" w:cs="Arial"/>
          <w:sz w:val="20"/>
          <w:szCs w:val="20"/>
        </w:rPr>
        <w:t>.</w:t>
      </w:r>
      <w:r w:rsidRPr="00FE4A05">
        <w:rPr>
          <w:rFonts w:ascii="Arial" w:hAnsi="Arial" w:cs="Arial"/>
          <w:sz w:val="20"/>
          <w:szCs w:val="20"/>
        </w:rPr>
        <w:t xml:space="preserve"> </w:t>
      </w:r>
      <w:r w:rsidR="00BD3455">
        <w:rPr>
          <w:rFonts w:ascii="Arial" w:hAnsi="Arial" w:cs="Arial"/>
          <w:sz w:val="20"/>
          <w:szCs w:val="20"/>
        </w:rPr>
        <w:t>Ο πληθωρισμός υποχώρησε στο Ην. Βασίλειο τον Μάρτιο, σ</w:t>
      </w:r>
      <w:r w:rsidR="00BD3455" w:rsidRPr="00BD3455">
        <w:rPr>
          <w:rFonts w:ascii="Arial" w:hAnsi="Arial" w:cs="Arial"/>
          <w:sz w:val="20"/>
          <w:szCs w:val="20"/>
        </w:rPr>
        <w:t xml:space="preserve">το 2,6% από 2,8% τον </w:t>
      </w:r>
      <w:r w:rsidR="00BD3455">
        <w:rPr>
          <w:rFonts w:ascii="Arial" w:hAnsi="Arial" w:cs="Arial"/>
          <w:sz w:val="20"/>
          <w:szCs w:val="20"/>
        </w:rPr>
        <w:t>προηγούμενο μήνα.</w:t>
      </w:r>
      <w:r w:rsidR="003B2DBF">
        <w:rPr>
          <w:rFonts w:ascii="Arial" w:hAnsi="Arial" w:cs="Arial"/>
          <w:sz w:val="20"/>
          <w:szCs w:val="20"/>
        </w:rPr>
        <w:t xml:space="preserve"> Σ</w:t>
      </w:r>
      <w:r w:rsidRPr="00E04580">
        <w:rPr>
          <w:rFonts w:ascii="Arial" w:hAnsi="Arial" w:cs="Arial"/>
          <w:sz w:val="20"/>
          <w:szCs w:val="20"/>
        </w:rPr>
        <w:t xml:space="preserve">ε μία προσπάθεια καθησυχασμού των εξαγωγικών επιχειρήσεων του Ην. Βασιλείου, η κυβέρνηση ανακοίνωσε ότι θα διευρύνει κατά 20 δισ. στερλίνες τη χρηματοδοτική στήριξη εξαγωγικών επιχειρήσεων, συμπεριλαμβανομένων εκείνων που πλήττονται από τους δασμούς των ΗΠΑ, καθώς και τις μικρομεσαίες επιχειρήσεις. </w:t>
      </w:r>
      <w:r w:rsidRPr="00BA54E2">
        <w:rPr>
          <w:rFonts w:ascii="Arial" w:hAnsi="Arial" w:cs="Arial"/>
          <w:sz w:val="20"/>
          <w:szCs w:val="20"/>
        </w:rPr>
        <w:t>Στην Κίνα</w:t>
      </w:r>
      <w:r>
        <w:rPr>
          <w:rFonts w:ascii="Arial" w:hAnsi="Arial" w:cs="Arial"/>
          <w:sz w:val="20"/>
          <w:szCs w:val="20"/>
        </w:rPr>
        <w:t>,</w:t>
      </w:r>
      <w:r w:rsidRPr="00BA54E2">
        <w:rPr>
          <w:rFonts w:ascii="Arial" w:hAnsi="Arial" w:cs="Arial"/>
          <w:sz w:val="20"/>
          <w:szCs w:val="20"/>
        </w:rPr>
        <w:t xml:space="preserve"> η επιβολή ασυνήθιστα υψηλών δασμών από τις ΗΠΑ (145%) οδήγησε σε ε</w:t>
      </w:r>
      <w:r>
        <w:rPr>
          <w:rFonts w:ascii="Arial" w:hAnsi="Arial" w:cs="Arial"/>
          <w:sz w:val="20"/>
          <w:szCs w:val="20"/>
        </w:rPr>
        <w:t>φαρμογή</w:t>
      </w:r>
      <w:r w:rsidRPr="00BA54E2">
        <w:rPr>
          <w:rFonts w:ascii="Arial" w:hAnsi="Arial" w:cs="Arial"/>
          <w:sz w:val="20"/>
          <w:szCs w:val="20"/>
        </w:rPr>
        <w:t xml:space="preserve"> αντιποίνων και στην ε</w:t>
      </w:r>
      <w:r>
        <w:rPr>
          <w:rFonts w:ascii="Arial" w:hAnsi="Arial" w:cs="Arial"/>
          <w:sz w:val="20"/>
          <w:szCs w:val="20"/>
        </w:rPr>
        <w:t>πιβολ</w:t>
      </w:r>
      <w:r w:rsidRPr="00BA54E2">
        <w:rPr>
          <w:rFonts w:ascii="Arial" w:hAnsi="Arial" w:cs="Arial"/>
          <w:sz w:val="20"/>
          <w:szCs w:val="20"/>
        </w:rPr>
        <w:t xml:space="preserve">ή δασμών 125% στα εισαγόμενα αμερικανικά προϊόντα στην Κίνα. Το Υπουργείο Οικονομικών της Κίνας προχώρησε σε δήλωση που αναφέρει ότι η δασμολογική πολιτική των ΗΠΑ παραβιάζει σοβαρά τους διεθνείς και οικονομικούς εμπορικούς κανόνες και αποτελεί μονομερή εκφοβισμό και εξαναγκασμό. </w:t>
      </w:r>
      <w:r w:rsidR="00E13877" w:rsidRPr="00E13877">
        <w:rPr>
          <w:rFonts w:ascii="Arial" w:hAnsi="Arial" w:cs="Arial"/>
          <w:sz w:val="20"/>
          <w:szCs w:val="20"/>
        </w:rPr>
        <w:t xml:space="preserve">Για την Κίνα, το </w:t>
      </w:r>
      <w:r w:rsidR="00E13877">
        <w:rPr>
          <w:rFonts w:ascii="Arial" w:hAnsi="Arial" w:cs="Arial"/>
          <w:sz w:val="20"/>
          <w:szCs w:val="20"/>
        </w:rPr>
        <w:t>ΔΝΤ</w:t>
      </w:r>
      <w:r w:rsidR="00E13877" w:rsidRPr="00E13877">
        <w:rPr>
          <w:rFonts w:ascii="Arial" w:hAnsi="Arial" w:cs="Arial"/>
          <w:sz w:val="20"/>
          <w:szCs w:val="20"/>
        </w:rPr>
        <w:t xml:space="preserve"> αναθεώρησε καθοδικά τ</w:t>
      </w:r>
      <w:r w:rsidR="00E13877">
        <w:rPr>
          <w:rFonts w:ascii="Arial" w:hAnsi="Arial" w:cs="Arial"/>
          <w:sz w:val="20"/>
          <w:szCs w:val="20"/>
        </w:rPr>
        <w:t>ις</w:t>
      </w:r>
      <w:r w:rsidR="00E13877" w:rsidRPr="00E13877">
        <w:rPr>
          <w:rFonts w:ascii="Arial" w:hAnsi="Arial" w:cs="Arial"/>
          <w:sz w:val="20"/>
          <w:szCs w:val="20"/>
        </w:rPr>
        <w:t xml:space="preserve"> πρ</w:t>
      </w:r>
      <w:r w:rsidR="00E13877">
        <w:rPr>
          <w:rFonts w:ascii="Arial" w:hAnsi="Arial" w:cs="Arial"/>
          <w:sz w:val="20"/>
          <w:szCs w:val="20"/>
        </w:rPr>
        <w:t>ο</w:t>
      </w:r>
      <w:r w:rsidR="00E13877" w:rsidRPr="00E13877">
        <w:rPr>
          <w:rFonts w:ascii="Arial" w:hAnsi="Arial" w:cs="Arial"/>
          <w:sz w:val="20"/>
          <w:szCs w:val="20"/>
        </w:rPr>
        <w:t>βλ</w:t>
      </w:r>
      <w:r w:rsidR="00E13877">
        <w:rPr>
          <w:rFonts w:ascii="Arial" w:hAnsi="Arial" w:cs="Arial"/>
          <w:sz w:val="20"/>
          <w:szCs w:val="20"/>
        </w:rPr>
        <w:t>έψεις</w:t>
      </w:r>
      <w:r w:rsidR="00E13877" w:rsidRPr="00E13877">
        <w:rPr>
          <w:rFonts w:ascii="Arial" w:hAnsi="Arial" w:cs="Arial"/>
          <w:sz w:val="20"/>
          <w:szCs w:val="20"/>
        </w:rPr>
        <w:t xml:space="preserve"> του για το 2025 </w:t>
      </w:r>
      <w:r w:rsidR="00E13877">
        <w:rPr>
          <w:rFonts w:ascii="Arial" w:hAnsi="Arial" w:cs="Arial"/>
          <w:sz w:val="20"/>
          <w:szCs w:val="20"/>
        </w:rPr>
        <w:t xml:space="preserve">και το 2026 </w:t>
      </w:r>
      <w:r w:rsidR="00E13877" w:rsidRPr="00E13877">
        <w:rPr>
          <w:rFonts w:ascii="Arial" w:hAnsi="Arial" w:cs="Arial"/>
          <w:sz w:val="20"/>
          <w:szCs w:val="20"/>
        </w:rPr>
        <w:t>στο 4%</w:t>
      </w:r>
      <w:r w:rsidR="00E13877">
        <w:rPr>
          <w:rFonts w:ascii="Arial" w:hAnsi="Arial" w:cs="Arial"/>
          <w:sz w:val="20"/>
          <w:szCs w:val="20"/>
        </w:rPr>
        <w:t xml:space="preserve"> και για τα δύο έτη, χαμηλότερα από το 4,6% και 4,5%, αντίστοιχα, του περασμένου Ιανουαρίου, </w:t>
      </w:r>
      <w:r w:rsidR="00E13877" w:rsidRPr="00E13877">
        <w:rPr>
          <w:rFonts w:ascii="Arial" w:hAnsi="Arial" w:cs="Arial"/>
          <w:sz w:val="20"/>
          <w:szCs w:val="20"/>
        </w:rPr>
        <w:t>λόγω της παρατεταμένης αβεβαιότητας για την εμπορική πολιτική και των δασμών που ισχύουν μέχρι σήμερα.</w:t>
      </w:r>
    </w:p>
    <w:p w14:paraId="2DCB2C9A" w14:textId="77777777" w:rsidR="001C2F76" w:rsidRPr="00F824A4" w:rsidRDefault="001C2F76" w:rsidP="001C2F76">
      <w:pPr>
        <w:pStyle w:val="BodyText"/>
        <w:tabs>
          <w:tab w:val="left" w:pos="11057"/>
        </w:tabs>
        <w:kinsoku w:val="0"/>
        <w:overflowPunct w:val="0"/>
        <w:ind w:right="227"/>
        <w:jc w:val="both"/>
        <w:rPr>
          <w:lang w:val="el-GR"/>
        </w:rPr>
      </w:pPr>
    </w:p>
    <w:p w14:paraId="667AEA15" w14:textId="77777777" w:rsidR="001C2F76" w:rsidRPr="006A497D" w:rsidRDefault="001C2F76" w:rsidP="001C2F76">
      <w:pPr>
        <w:pStyle w:val="Heading1"/>
        <w:pBdr>
          <w:top w:val="single" w:sz="8" w:space="0" w:color="00B0F0"/>
          <w:bottom w:val="single" w:sz="8" w:space="1" w:color="00B0F0"/>
        </w:pBdr>
        <w:tabs>
          <w:tab w:val="left" w:pos="11057"/>
        </w:tabs>
        <w:kinsoku w:val="0"/>
        <w:overflowPunct w:val="0"/>
        <w:spacing w:before="0"/>
        <w:ind w:left="1758" w:right="227"/>
        <w:jc w:val="both"/>
        <w:rPr>
          <w:color w:val="63A1AA"/>
        </w:rPr>
      </w:pPr>
      <w:r>
        <w:rPr>
          <w:color w:val="63A1AA"/>
        </w:rPr>
        <w:t>Οι Συναλλαγματικές Ισοτιμίες και οι Αγορές Ομολόγων</w:t>
      </w:r>
    </w:p>
    <w:p w14:paraId="1473152D" w14:textId="77777777" w:rsidR="001C2F76" w:rsidRDefault="001C2F76" w:rsidP="001C2F76">
      <w:pPr>
        <w:pStyle w:val="BodyText"/>
        <w:kinsoku w:val="0"/>
        <w:overflowPunct w:val="0"/>
        <w:ind w:left="1758" w:right="227"/>
        <w:rPr>
          <w:bCs/>
          <w:sz w:val="20"/>
          <w:szCs w:val="20"/>
          <w:lang w:val="el-GR"/>
        </w:rPr>
      </w:pPr>
    </w:p>
    <w:p w14:paraId="1E002841" w14:textId="5449DF27" w:rsidR="001C2F76" w:rsidRPr="008E4EB3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54" behindDoc="0" locked="0" layoutInCell="1" allowOverlap="1" wp14:anchorId="40A69E8F" wp14:editId="60FBEF8F">
                <wp:simplePos x="0" y="0"/>
                <wp:positionH relativeFrom="margin">
                  <wp:posOffset>5295900</wp:posOffset>
                </wp:positionH>
                <wp:positionV relativeFrom="paragraph">
                  <wp:posOffset>12065</wp:posOffset>
                </wp:positionV>
                <wp:extent cx="1913966" cy="3590925"/>
                <wp:effectExtent l="0" t="0" r="10160" b="2857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966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344FEE" w14:textId="77777777" w:rsidR="001C2F76" w:rsidRPr="00557FBC" w:rsidRDefault="001C2F76" w:rsidP="001C2F7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4FBE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 xml:space="preserve">ΠΡΟΣΕΧΗ ΣΗΜΑΝΤΙΚΑ ΓΕΓΟΝΟΤΑ </w:t>
                            </w:r>
                          </w:p>
                          <w:p w14:paraId="5DEB3BF2" w14:textId="77777777" w:rsidR="001C2F76" w:rsidRPr="00E12D63" w:rsidRDefault="001C2F76" w:rsidP="001C2F7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4EB3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ΗΠΑ:</w:t>
                            </w:r>
                          </w:p>
                          <w:p w14:paraId="33D7768E" w14:textId="4E4E8A21" w:rsidR="001C2F76" w:rsidRDefault="001C2F76" w:rsidP="001C2F76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right="159" w:hanging="284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bookmarkStart w:id="3" w:name="_Hlk195537303"/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Πρώτη εκτίμηση </w:t>
                            </w:r>
                            <w:r w:rsidR="00B82EF9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ΑΕΠ Α’ τριμήνου </w:t>
                            </w:r>
                            <w:r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 w:rsidR="00B82EF9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0</w:t>
                            </w:r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Απριλίου</w:t>
                            </w:r>
                            <w:r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04369FE0" w14:textId="77777777" w:rsidR="00B87084" w:rsidRDefault="00B87084" w:rsidP="00B87084">
                            <w:pPr>
                              <w:spacing w:after="0"/>
                              <w:ind w:left="284"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36BB9F20" w14:textId="373E5D21" w:rsidR="00B82EF9" w:rsidRDefault="00B82EF9" w:rsidP="001C2F76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right="159" w:hanging="284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Ποσοστό ανεργίας, Απριλίου (2 Μαΐου)</w:t>
                            </w:r>
                          </w:p>
                          <w:bookmarkEnd w:id="3"/>
                          <w:p w14:paraId="6BEBE4AC" w14:textId="77777777" w:rsidR="001C2F76" w:rsidRPr="00566D99" w:rsidRDefault="001C2F76" w:rsidP="001C2F76">
                            <w:pPr>
                              <w:spacing w:after="0"/>
                              <w:ind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53B09870" w14:textId="77777777" w:rsidR="001C2F76" w:rsidRPr="00B71C7A" w:rsidRDefault="001C2F76" w:rsidP="001C2F7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B71C7A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19"/>
                                <w:szCs w:val="19"/>
                              </w:rPr>
                              <w:t>ΖτΕ</w:t>
                            </w:r>
                            <w:proofErr w:type="spellEnd"/>
                            <w:r w:rsidRPr="00B71C7A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38D4E791" w14:textId="46ECB90D" w:rsidR="001C2F76" w:rsidRDefault="00B82EF9" w:rsidP="001C2F76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right="159" w:hanging="284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bookmarkStart w:id="4" w:name="_Hlk162361075"/>
                            <w:bookmarkStart w:id="5" w:name="_Hlk195537498"/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Αρχική εκτίμηση πληθωρισμού Απριλίου, Ισπανίας</w:t>
                            </w:r>
                            <w:r w:rsidR="001C2F76"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29</w:t>
                            </w:r>
                            <w:r w:rsidR="001C2F76" w:rsidRPr="001C057C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C2F76"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Απριλί</w:t>
                            </w:r>
                            <w:r w:rsidR="001C2F76"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ου)</w:t>
                            </w:r>
                          </w:p>
                          <w:p w14:paraId="1E6DCFF2" w14:textId="77777777" w:rsidR="00B87084" w:rsidRPr="00B10CBA" w:rsidRDefault="00B87084" w:rsidP="00B87084">
                            <w:pPr>
                              <w:spacing w:after="0"/>
                              <w:ind w:left="284"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bookmarkEnd w:id="4"/>
                          <w:bookmarkEnd w:id="5"/>
                          <w:p w14:paraId="1F67DB3F" w14:textId="12CF7C22" w:rsidR="00B82EF9" w:rsidRDefault="00B82EF9" w:rsidP="00B82EF9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right="159" w:hanging="284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Πρώτη εκτίμηση 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ΑΕΠ Α’ τριμήνου, Γαλλίας </w:t>
                            </w:r>
                            <w:r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(</w:t>
                            </w:r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0</w:t>
                            </w:r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Απριλίου</w:t>
                            </w:r>
                            <w:r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3BDEC4D9" w14:textId="77777777" w:rsidR="001C2F76" w:rsidRPr="00950FF6" w:rsidRDefault="001C2F76" w:rsidP="001C2F76">
                            <w:pPr>
                              <w:spacing w:after="0" w:line="240" w:lineRule="auto"/>
                              <w:ind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C327B84" w14:textId="77777777" w:rsidR="001C2F76" w:rsidRPr="005352AE" w:rsidRDefault="001C2F76" w:rsidP="001C2F76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19"/>
                                <w:szCs w:val="19"/>
                              </w:rPr>
                            </w:pPr>
                            <w:r w:rsidRPr="00B71C7A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5" w:themeShade="80"/>
                                <w:sz w:val="19"/>
                                <w:szCs w:val="19"/>
                              </w:rPr>
                              <w:t>ΔΙΕΘΝΕΙΣ ΑΓΟΡΕΣ:</w:t>
                            </w:r>
                          </w:p>
                          <w:p w14:paraId="67B96A1E" w14:textId="05320774" w:rsidR="001C2F76" w:rsidRDefault="001C2F76" w:rsidP="001C2F76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right="159" w:hanging="284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  <w:r w:rsidRPr="001C057C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Συνεδρίαση </w:t>
                            </w:r>
                            <w:r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  <w:lang w:val="en-US"/>
                              </w:rPr>
                              <w:t>B</w:t>
                            </w:r>
                            <w:r w:rsidR="00B87084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  <w:lang w:val="en-US"/>
                              </w:rPr>
                              <w:t>OE</w:t>
                            </w:r>
                            <w:r w:rsidRPr="001C057C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για </w:t>
                            </w:r>
                            <w:proofErr w:type="spellStart"/>
                            <w:r w:rsidRPr="001C057C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επιτοκιακή</w:t>
                            </w:r>
                            <w:proofErr w:type="spellEnd"/>
                            <w:r w:rsidRPr="001C057C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πολιτική</w:t>
                            </w:r>
                            <w:r w:rsidRPr="00B10CBA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B87084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Ην. Βασίλειο</w:t>
                            </w:r>
                            <w:r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B87084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8 Μαΐου</w:t>
                            </w:r>
                            <w:r w:rsidRPr="00E12D63"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4DD57AC6" w14:textId="77777777" w:rsidR="00B87084" w:rsidRDefault="00B87084" w:rsidP="00B87084">
                            <w:pPr>
                              <w:spacing w:after="0"/>
                              <w:ind w:left="284"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4F28E1C8" w14:textId="77777777" w:rsidR="001C2F76" w:rsidRPr="00417D0D" w:rsidRDefault="001C2F76" w:rsidP="001C2F76">
                            <w:pPr>
                              <w:spacing w:after="0"/>
                              <w:ind w:left="284"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6E6A8A2C" w14:textId="77777777" w:rsidR="001C2F76" w:rsidRPr="00FF63C4" w:rsidRDefault="001C2F76" w:rsidP="001C2F76">
                            <w:pPr>
                              <w:spacing w:after="0"/>
                              <w:ind w:left="284" w:right="159"/>
                              <w:contextualSpacing/>
                              <w:rPr>
                                <w:rFonts w:ascii="Arial" w:eastAsia="Calibri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0843B5FF" w14:textId="77777777" w:rsidR="001C2F76" w:rsidRDefault="001C2F76" w:rsidP="001C2F76">
                            <w:pPr>
                              <w:pStyle w:val="ListParagraph"/>
                              <w:spacing w:after="0" w:line="240" w:lineRule="auto"/>
                              <w:ind w:left="284" w:right="159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28A99C6E" w14:textId="77777777" w:rsidR="001C2F76" w:rsidRPr="008726CD" w:rsidRDefault="001C2F76" w:rsidP="001C2F76">
                            <w:pPr>
                              <w:spacing w:after="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69E8F" id="Rectangle 57" o:spid="_x0000_s1039" style="position:absolute;left:0;text-align:left;margin-left:417pt;margin-top:.95pt;width:150.7pt;height:282.75pt;z-index:2516756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" fillcolor="window" strokecolor="#00b0f0" strokeweight="1pt">
                <v:path arrowok="t"/>
                <v:textbox>
                  <w:txbxContent>
                    <w:p w14:paraId="5C344FEE" w14:textId="77777777" w:rsidR="001C2F76" w:rsidRPr="00557FBC" w:rsidRDefault="001C2F76" w:rsidP="001C2F7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</w:pPr>
                      <w:r w:rsidRPr="00A24FBE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  <w:t xml:space="preserve">ΠΡΟΣΕΧΗ ΣΗΜΑΝΤΙΚΑ ΓΕΓΟΝΟΤΑ </w:t>
                      </w:r>
                    </w:p>
                    <w:p w14:paraId="5DEB3BF2" w14:textId="77777777" w:rsidR="001C2F76" w:rsidRPr="00E12D63" w:rsidRDefault="001C2F76" w:rsidP="001C2F76">
                      <w:pPr>
                        <w:spacing w:after="60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  <w:lang w:val="en-US"/>
                        </w:rPr>
                      </w:pPr>
                      <w:r w:rsidRPr="008E4EB3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  <w:t>ΗΠΑ:</w:t>
                      </w:r>
                    </w:p>
                    <w:p w14:paraId="33D7768E" w14:textId="4E4E8A21" w:rsidR="001C2F76" w:rsidRDefault="001C2F76" w:rsidP="001C2F76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right="159" w:hanging="284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bookmarkStart w:id="6" w:name="_Hlk195537303"/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Πρώτη εκτίμηση </w:t>
                      </w:r>
                      <w:r w:rsidR="00B82EF9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ΑΕΠ Α’ τριμήνου </w:t>
                      </w:r>
                      <w:r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(</w:t>
                      </w:r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3</w:t>
                      </w:r>
                      <w:r w:rsidR="00B82EF9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0</w:t>
                      </w:r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Απριλίου</w:t>
                      </w:r>
                      <w:r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)</w:t>
                      </w:r>
                    </w:p>
                    <w:p w14:paraId="04369FE0" w14:textId="77777777" w:rsidR="00B87084" w:rsidRDefault="00B87084" w:rsidP="00B87084">
                      <w:pPr>
                        <w:spacing w:after="0"/>
                        <w:ind w:left="284"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36BB9F20" w14:textId="373E5D21" w:rsidR="00B82EF9" w:rsidRDefault="00B82EF9" w:rsidP="001C2F76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right="159" w:hanging="284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Ποσοστό ανεργίας, Απριλίου (2 Μαΐου)</w:t>
                      </w:r>
                    </w:p>
                    <w:bookmarkEnd w:id="6"/>
                    <w:p w14:paraId="6BEBE4AC" w14:textId="77777777" w:rsidR="001C2F76" w:rsidRPr="00566D99" w:rsidRDefault="001C2F76" w:rsidP="001C2F76">
                      <w:pPr>
                        <w:spacing w:after="0"/>
                        <w:ind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53B09870" w14:textId="77777777" w:rsidR="001C2F76" w:rsidRPr="00B71C7A" w:rsidRDefault="001C2F76" w:rsidP="001C2F76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19"/>
                          <w:szCs w:val="19"/>
                        </w:rPr>
                      </w:pPr>
                      <w:proofErr w:type="spellStart"/>
                      <w:r w:rsidRPr="00B71C7A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19"/>
                          <w:szCs w:val="19"/>
                        </w:rPr>
                        <w:t>ΖτΕ</w:t>
                      </w:r>
                      <w:proofErr w:type="spellEnd"/>
                      <w:r w:rsidRPr="00B71C7A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19"/>
                          <w:szCs w:val="19"/>
                        </w:rPr>
                        <w:t>:</w:t>
                      </w:r>
                    </w:p>
                    <w:p w14:paraId="38D4E791" w14:textId="46ECB90D" w:rsidR="001C2F76" w:rsidRDefault="00B82EF9" w:rsidP="001C2F76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right="159" w:hanging="284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bookmarkStart w:id="7" w:name="_Hlk162361075"/>
                      <w:bookmarkStart w:id="8" w:name="_Hlk195537498"/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Αρχική εκτίμηση πληθωρισμού Απριλίου, Ισπανίας</w:t>
                      </w:r>
                      <w:r w:rsidR="001C2F76"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(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29</w:t>
                      </w:r>
                      <w:r w:rsidR="001C2F76" w:rsidRPr="001C057C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1C2F76"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Απριλί</w:t>
                      </w:r>
                      <w:r w:rsidR="001C2F76"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ου)</w:t>
                      </w:r>
                    </w:p>
                    <w:p w14:paraId="1E6DCFF2" w14:textId="77777777" w:rsidR="00B87084" w:rsidRPr="00B10CBA" w:rsidRDefault="00B87084" w:rsidP="00B87084">
                      <w:pPr>
                        <w:spacing w:after="0"/>
                        <w:ind w:left="284"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bookmarkEnd w:id="7"/>
                    <w:bookmarkEnd w:id="8"/>
                    <w:p w14:paraId="1F67DB3F" w14:textId="12CF7C22" w:rsidR="00B82EF9" w:rsidRDefault="00B82EF9" w:rsidP="00B82EF9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right="159" w:hanging="284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Πρώτη εκτίμηση 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ΑΕΠ Α’ τριμήνου, Γαλλίας </w:t>
                      </w:r>
                      <w:r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(</w:t>
                      </w:r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0</w:t>
                      </w:r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Απριλίου</w:t>
                      </w:r>
                      <w:r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)</w:t>
                      </w:r>
                    </w:p>
                    <w:p w14:paraId="3BDEC4D9" w14:textId="77777777" w:rsidR="001C2F76" w:rsidRPr="00950FF6" w:rsidRDefault="001C2F76" w:rsidP="001C2F76">
                      <w:pPr>
                        <w:spacing w:after="0" w:line="240" w:lineRule="auto"/>
                        <w:ind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6C327B84" w14:textId="77777777" w:rsidR="001C2F76" w:rsidRPr="005352AE" w:rsidRDefault="001C2F76" w:rsidP="001C2F76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19"/>
                          <w:szCs w:val="19"/>
                        </w:rPr>
                      </w:pPr>
                      <w:r w:rsidRPr="00B71C7A">
                        <w:rPr>
                          <w:rFonts w:ascii="Arial" w:hAnsi="Arial" w:cs="Arial"/>
                          <w:b/>
                          <w:bCs/>
                          <w:color w:val="1F3864" w:themeColor="accent5" w:themeShade="80"/>
                          <w:sz w:val="19"/>
                          <w:szCs w:val="19"/>
                        </w:rPr>
                        <w:t>ΔΙΕΘΝΕΙΣ ΑΓΟΡΕΣ:</w:t>
                      </w:r>
                    </w:p>
                    <w:p w14:paraId="67B96A1E" w14:textId="05320774" w:rsidR="001C2F76" w:rsidRDefault="001C2F76" w:rsidP="001C2F76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right="159" w:hanging="284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  <w:r w:rsidRPr="001C057C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Συνεδρίαση </w:t>
                      </w:r>
                      <w:r>
                        <w:rPr>
                          <w:rFonts w:ascii="Arial" w:eastAsia="Calibri" w:hAnsi="Arial" w:cs="Arial"/>
                          <w:sz w:val="19"/>
                          <w:szCs w:val="19"/>
                          <w:lang w:val="en-US"/>
                        </w:rPr>
                        <w:t>B</w:t>
                      </w:r>
                      <w:r w:rsidR="00B87084">
                        <w:rPr>
                          <w:rFonts w:ascii="Arial" w:eastAsia="Calibri" w:hAnsi="Arial" w:cs="Arial"/>
                          <w:sz w:val="19"/>
                          <w:szCs w:val="19"/>
                          <w:lang w:val="en-US"/>
                        </w:rPr>
                        <w:t>OE</w:t>
                      </w:r>
                      <w:r w:rsidRPr="001C057C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για </w:t>
                      </w:r>
                      <w:proofErr w:type="spellStart"/>
                      <w:r w:rsidRPr="001C057C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επιτοκιακή</w:t>
                      </w:r>
                      <w:proofErr w:type="spellEnd"/>
                      <w:r w:rsidRPr="001C057C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πολιτική</w:t>
                      </w:r>
                      <w:r w:rsidRPr="00B10CBA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, </w:t>
                      </w:r>
                      <w:r w:rsidR="00B87084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Ην. Βασίλειο</w:t>
                      </w:r>
                      <w:r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 xml:space="preserve"> (</w:t>
                      </w:r>
                      <w:r w:rsidR="00B87084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8 Μαΐου</w:t>
                      </w:r>
                      <w:r w:rsidRPr="00E12D63"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  <w:t>)</w:t>
                      </w:r>
                    </w:p>
                    <w:p w14:paraId="4DD57AC6" w14:textId="77777777" w:rsidR="00B87084" w:rsidRDefault="00B87084" w:rsidP="00B87084">
                      <w:pPr>
                        <w:spacing w:after="0"/>
                        <w:ind w:left="284"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4F28E1C8" w14:textId="77777777" w:rsidR="001C2F76" w:rsidRPr="00417D0D" w:rsidRDefault="001C2F76" w:rsidP="001C2F76">
                      <w:pPr>
                        <w:spacing w:after="0"/>
                        <w:ind w:left="284"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6E6A8A2C" w14:textId="77777777" w:rsidR="001C2F76" w:rsidRPr="00FF63C4" w:rsidRDefault="001C2F76" w:rsidP="001C2F76">
                      <w:pPr>
                        <w:spacing w:after="0"/>
                        <w:ind w:left="284" w:right="159"/>
                        <w:contextualSpacing/>
                        <w:rPr>
                          <w:rFonts w:ascii="Arial" w:eastAsia="Calibri" w:hAnsi="Arial" w:cs="Arial"/>
                          <w:sz w:val="19"/>
                          <w:szCs w:val="19"/>
                        </w:rPr>
                      </w:pPr>
                    </w:p>
                    <w:p w14:paraId="0843B5FF" w14:textId="77777777" w:rsidR="001C2F76" w:rsidRDefault="001C2F76" w:rsidP="001C2F76">
                      <w:pPr>
                        <w:pStyle w:val="ListParagraph"/>
                        <w:spacing w:after="0" w:line="240" w:lineRule="auto"/>
                        <w:ind w:left="284" w:right="159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28A99C6E" w14:textId="77777777" w:rsidR="001C2F76" w:rsidRPr="008726CD" w:rsidRDefault="001C2F76" w:rsidP="001C2F76">
                      <w:pPr>
                        <w:spacing w:after="60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30A35">
        <w:rPr>
          <w:rFonts w:ascii="Arial" w:eastAsia="Arial" w:hAnsi="Arial" w:cs="Arial"/>
          <w:bCs/>
          <w:sz w:val="20"/>
          <w:szCs w:val="20"/>
        </w:rPr>
        <w:t>Σ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ύμφωνα με τα στοιχεία του Χρηματιστηρίου του </w:t>
      </w:r>
      <w:proofErr w:type="spellStart"/>
      <w:r w:rsidRPr="008E4EB3">
        <w:rPr>
          <w:rFonts w:ascii="Arial" w:eastAsia="Arial" w:hAnsi="Arial" w:cs="Arial"/>
          <w:bCs/>
          <w:sz w:val="20"/>
          <w:szCs w:val="20"/>
        </w:rPr>
        <w:t>Σικάγου</w:t>
      </w:r>
      <w:proofErr w:type="spellEnd"/>
      <w:r w:rsidRPr="008E4EB3">
        <w:rPr>
          <w:rFonts w:ascii="Arial" w:eastAsia="Arial" w:hAnsi="Arial" w:cs="Arial"/>
          <w:bCs/>
          <w:sz w:val="20"/>
          <w:szCs w:val="20"/>
        </w:rPr>
        <w:t>, οι συνολικές καθαρές τοποθετήσεις (αγορές μείον πωλήσεις) στην ισοτιμία του ευρώ με το δολάριο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435D11">
        <w:rPr>
          <w:rFonts w:ascii="Arial" w:eastAsia="Arial" w:hAnsi="Arial" w:cs="Arial"/>
          <w:bCs/>
          <w:sz w:val="20"/>
          <w:szCs w:val="20"/>
        </w:rPr>
        <w:t xml:space="preserve">παρέμειναν </w:t>
      </w:r>
      <w:r>
        <w:rPr>
          <w:rFonts w:ascii="Arial" w:eastAsia="Arial" w:hAnsi="Arial" w:cs="Arial"/>
          <w:bCs/>
          <w:sz w:val="20"/>
          <w:szCs w:val="20"/>
        </w:rPr>
        <w:t xml:space="preserve">θετικές, 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την εβδομάδα που έληξε </w:t>
      </w:r>
      <w:r w:rsidRPr="0003407E">
        <w:rPr>
          <w:rFonts w:ascii="Arial" w:eastAsia="Arial" w:hAnsi="Arial" w:cs="Arial"/>
          <w:bCs/>
          <w:sz w:val="20"/>
          <w:szCs w:val="20"/>
        </w:rPr>
        <w:t>στις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1</w:t>
      </w:r>
      <w:r w:rsidR="00355F97" w:rsidRPr="00355F97">
        <w:rPr>
          <w:rFonts w:ascii="Arial" w:eastAsia="Arial" w:hAnsi="Arial" w:cs="Arial"/>
          <w:bCs/>
          <w:sz w:val="20"/>
          <w:szCs w:val="20"/>
        </w:rPr>
        <w:t>8</w:t>
      </w:r>
      <w:r w:rsidRPr="00A47F8D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Απριλίου</w:t>
      </w:r>
      <w:r w:rsidRPr="008E4EB3">
        <w:rPr>
          <w:rFonts w:ascii="Arial" w:eastAsia="Arial" w:hAnsi="Arial" w:cs="Arial"/>
          <w:bCs/>
          <w:sz w:val="20"/>
          <w:szCs w:val="20"/>
        </w:rPr>
        <w:t>. Οι θετικές θέσεις (υπέρ του ευρώ, ‟</w:t>
      </w:r>
      <w:proofErr w:type="spellStart"/>
      <w:r w:rsidRPr="008E4EB3">
        <w:rPr>
          <w:rFonts w:ascii="Arial" w:eastAsia="Arial" w:hAnsi="Arial" w:cs="Arial"/>
          <w:bCs/>
          <w:sz w:val="20"/>
          <w:szCs w:val="20"/>
        </w:rPr>
        <w:t>long</w:t>
      </w:r>
      <w:proofErr w:type="spellEnd"/>
      <w:r w:rsidRPr="008E4EB3">
        <w:rPr>
          <w:rFonts w:ascii="Arial" w:eastAsia="Arial" w:hAnsi="Arial" w:cs="Arial"/>
          <w:bCs/>
          <w:sz w:val="20"/>
          <w:szCs w:val="20"/>
        </w:rPr>
        <w:t xml:space="preserve">”) </w:t>
      </w:r>
      <w:r>
        <w:rPr>
          <w:rFonts w:ascii="Arial" w:eastAsia="Arial" w:hAnsi="Arial" w:cs="Arial"/>
          <w:bCs/>
          <w:sz w:val="20"/>
          <w:szCs w:val="20"/>
        </w:rPr>
        <w:t>αυξήθηκαν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κατά </w:t>
      </w:r>
      <w:r w:rsidR="00355F97" w:rsidRPr="00355F97">
        <w:rPr>
          <w:rFonts w:ascii="Arial" w:eastAsia="Arial" w:hAnsi="Arial" w:cs="Arial"/>
          <w:bCs/>
          <w:sz w:val="20"/>
          <w:szCs w:val="20"/>
        </w:rPr>
        <w:t>9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="00355F97" w:rsidRPr="00355F97">
        <w:rPr>
          <w:rFonts w:ascii="Arial" w:eastAsia="Arial" w:hAnsi="Arial" w:cs="Arial"/>
          <w:bCs/>
          <w:sz w:val="20"/>
          <w:szCs w:val="20"/>
        </w:rPr>
        <w:t>300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συμβόλαια, με αποτέλεσμα οι συνολικές καθαρές θέσεις να διαμορφωθούν στα </w:t>
      </w:r>
      <w:r w:rsidR="00355F97" w:rsidRPr="00355F97">
        <w:rPr>
          <w:rFonts w:ascii="Arial" w:eastAsia="Arial" w:hAnsi="Arial" w:cs="Arial"/>
          <w:bCs/>
          <w:sz w:val="20"/>
          <w:szCs w:val="20"/>
        </w:rPr>
        <w:t xml:space="preserve">69.280 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συμβόλαια από </w:t>
      </w:r>
      <w:r w:rsidR="00355F97">
        <w:rPr>
          <w:rFonts w:ascii="Arial" w:eastAsia="Arial" w:hAnsi="Arial" w:cs="Arial"/>
          <w:bCs/>
          <w:sz w:val="20"/>
          <w:szCs w:val="20"/>
        </w:rPr>
        <w:t xml:space="preserve">59.980 </w:t>
      </w:r>
      <w:r w:rsidRPr="008E4EB3">
        <w:rPr>
          <w:rFonts w:ascii="Arial" w:eastAsia="Arial" w:hAnsi="Arial" w:cs="Arial"/>
          <w:bCs/>
          <w:sz w:val="20"/>
          <w:szCs w:val="20"/>
        </w:rPr>
        <w:t>συμβόλαια</w:t>
      </w:r>
      <w:r>
        <w:rPr>
          <w:rFonts w:ascii="Arial" w:eastAsia="Arial" w:hAnsi="Arial" w:cs="Arial"/>
          <w:bCs/>
          <w:sz w:val="20"/>
          <w:szCs w:val="20"/>
        </w:rPr>
        <w:t>,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την προηγούμενη εβδομάδα (Γράφημα </w:t>
      </w:r>
      <w:r w:rsidR="00012F46">
        <w:rPr>
          <w:rFonts w:ascii="Arial" w:eastAsia="Arial" w:hAnsi="Arial" w:cs="Arial"/>
          <w:bCs/>
          <w:sz w:val="20"/>
          <w:szCs w:val="20"/>
        </w:rPr>
        <w:t>4</w:t>
      </w:r>
      <w:r w:rsidRPr="008E4EB3">
        <w:rPr>
          <w:rFonts w:ascii="Arial" w:eastAsia="Arial" w:hAnsi="Arial" w:cs="Arial"/>
          <w:bCs/>
          <w:sz w:val="20"/>
          <w:szCs w:val="20"/>
        </w:rPr>
        <w:t>).</w:t>
      </w:r>
    </w:p>
    <w:p w14:paraId="07151557" w14:textId="77777777" w:rsidR="001C2F76" w:rsidRPr="008E4EB3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</w:p>
    <w:p w14:paraId="4EE06845" w14:textId="53CF3264" w:rsidR="001C2F76" w:rsidRPr="007410A9" w:rsidRDefault="00667C23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Καθοδικές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 xml:space="preserve"> τάσεις παρατηρούνται στη συναλλαγματική ισοτιμία του ευρώ έναντι του δολαρίου, με την ισοτιμία</w:t>
      </w:r>
      <w:r w:rsidR="001C2F76" w:rsidRPr="00F6064D">
        <w:rPr>
          <w:rFonts w:ascii="Arial" w:eastAsia="Arial" w:hAnsi="Arial" w:cs="Arial"/>
          <w:bCs/>
          <w:sz w:val="20"/>
          <w:szCs w:val="20"/>
        </w:rPr>
        <w:t>,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 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 xml:space="preserve">στις </w:t>
      </w:r>
      <w:r>
        <w:rPr>
          <w:rFonts w:ascii="Arial" w:eastAsia="Arial" w:hAnsi="Arial" w:cs="Arial"/>
          <w:bCs/>
          <w:sz w:val="20"/>
          <w:szCs w:val="20"/>
        </w:rPr>
        <w:t>2</w:t>
      </w:r>
      <w:r w:rsidR="001C2F76">
        <w:rPr>
          <w:rFonts w:ascii="Arial" w:eastAsia="Arial" w:hAnsi="Arial" w:cs="Arial"/>
          <w:bCs/>
          <w:sz w:val="20"/>
          <w:szCs w:val="20"/>
        </w:rPr>
        <w:t>5 Απριλίου,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 xml:space="preserve"> να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 διαμορφώνεται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 xml:space="preserve"> στο 1,</w:t>
      </w:r>
      <w:r w:rsidR="001C2F76">
        <w:rPr>
          <w:rFonts w:ascii="Arial" w:eastAsia="Arial" w:hAnsi="Arial" w:cs="Arial"/>
          <w:bCs/>
          <w:sz w:val="20"/>
          <w:szCs w:val="20"/>
        </w:rPr>
        <w:t>13</w:t>
      </w:r>
      <w:r>
        <w:rPr>
          <w:rFonts w:ascii="Arial" w:eastAsia="Arial" w:hAnsi="Arial" w:cs="Arial"/>
          <w:bCs/>
          <w:sz w:val="20"/>
          <w:szCs w:val="20"/>
        </w:rPr>
        <w:t>63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 xml:space="preserve"> €/$ (Πίνακας </w:t>
      </w:r>
      <w:r w:rsidR="00012F46">
        <w:rPr>
          <w:rFonts w:ascii="Arial" w:eastAsia="Arial" w:hAnsi="Arial" w:cs="Arial"/>
          <w:bCs/>
          <w:sz w:val="20"/>
          <w:szCs w:val="20"/>
        </w:rPr>
        <w:t>1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>)</w:t>
      </w:r>
      <w:r w:rsidR="001C2F76" w:rsidRPr="00F6064D">
        <w:rPr>
          <w:rFonts w:ascii="Arial" w:eastAsia="Arial" w:hAnsi="Arial" w:cs="Arial"/>
          <w:bCs/>
          <w:sz w:val="20"/>
          <w:szCs w:val="20"/>
        </w:rPr>
        <w:t>,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 χαμηλότερα του υψηλού άνω των τριών ετών που καταγράφηκε </w:t>
      </w:r>
      <w:r>
        <w:rPr>
          <w:rFonts w:ascii="Arial" w:eastAsia="Arial" w:hAnsi="Arial" w:cs="Arial"/>
          <w:bCs/>
          <w:sz w:val="20"/>
          <w:szCs w:val="20"/>
        </w:rPr>
        <w:t>στις 21 Απριλίου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 (1,1</w:t>
      </w:r>
      <w:r>
        <w:rPr>
          <w:rFonts w:ascii="Arial" w:eastAsia="Arial" w:hAnsi="Arial" w:cs="Arial"/>
          <w:bCs/>
          <w:sz w:val="20"/>
          <w:szCs w:val="20"/>
        </w:rPr>
        <w:t>5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73 </w:t>
      </w:r>
      <w:r w:rsidR="001C2F76" w:rsidRPr="008E4EB3">
        <w:rPr>
          <w:rFonts w:ascii="Arial" w:eastAsia="Arial" w:hAnsi="Arial" w:cs="Arial"/>
          <w:bCs/>
          <w:sz w:val="20"/>
          <w:szCs w:val="20"/>
        </w:rPr>
        <w:t>€/$</w:t>
      </w:r>
      <w:r w:rsidR="001C2F76">
        <w:rPr>
          <w:rFonts w:ascii="Arial" w:eastAsia="Arial" w:hAnsi="Arial" w:cs="Arial"/>
          <w:bCs/>
          <w:sz w:val="20"/>
          <w:szCs w:val="20"/>
        </w:rPr>
        <w:t>)</w:t>
      </w:r>
      <w:r w:rsidR="001C2F76" w:rsidRPr="008250D2">
        <w:rPr>
          <w:rFonts w:ascii="Arial" w:eastAsia="Arial" w:hAnsi="Arial" w:cs="Arial"/>
          <w:bCs/>
          <w:sz w:val="20"/>
          <w:szCs w:val="20"/>
        </w:rPr>
        <w:t xml:space="preserve">. </w:t>
      </w:r>
      <w:r w:rsidR="00B82EF9">
        <w:rPr>
          <w:rFonts w:ascii="Arial" w:eastAsia="Arial" w:hAnsi="Arial" w:cs="Arial"/>
          <w:bCs/>
          <w:sz w:val="20"/>
          <w:szCs w:val="20"/>
        </w:rPr>
        <w:t>Ο</w:t>
      </w:r>
      <w:r w:rsidR="001C2F76" w:rsidRPr="002E2D23">
        <w:rPr>
          <w:rFonts w:ascii="Arial" w:eastAsia="Arial" w:hAnsi="Arial" w:cs="Arial"/>
          <w:bCs/>
          <w:sz w:val="20"/>
          <w:szCs w:val="20"/>
        </w:rPr>
        <w:t xml:space="preserve"> </w:t>
      </w:r>
      <w:r w:rsidR="001C2F76">
        <w:rPr>
          <w:rFonts w:ascii="Arial" w:eastAsia="Arial" w:hAnsi="Arial" w:cs="Arial"/>
          <w:bCs/>
          <w:sz w:val="20"/>
          <w:szCs w:val="20"/>
        </w:rPr>
        <w:t>δείκτη</w:t>
      </w:r>
      <w:r w:rsidR="001C2F76" w:rsidRPr="002E2D23">
        <w:rPr>
          <w:rFonts w:ascii="Arial" w:eastAsia="Arial" w:hAnsi="Arial" w:cs="Arial"/>
          <w:bCs/>
          <w:sz w:val="20"/>
          <w:szCs w:val="20"/>
        </w:rPr>
        <w:t>ς</w:t>
      </w:r>
      <w:r w:rsidR="001C2F76" w:rsidRPr="00503B3F">
        <w:rPr>
          <w:rFonts w:ascii="Arial" w:eastAsia="Arial" w:hAnsi="Arial" w:cs="Arial"/>
          <w:bCs/>
          <w:sz w:val="20"/>
          <w:szCs w:val="20"/>
        </w:rPr>
        <w:t xml:space="preserve"> 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δολαρίου </w:t>
      </w:r>
      <w:r w:rsidR="001C2F76" w:rsidRPr="00503B3F">
        <w:rPr>
          <w:rFonts w:ascii="Arial" w:eastAsia="Arial" w:hAnsi="Arial" w:cs="Arial"/>
          <w:bCs/>
          <w:sz w:val="20"/>
          <w:szCs w:val="20"/>
        </w:rPr>
        <w:t>DXY</w:t>
      </w:r>
      <w:r w:rsidR="001C2F76">
        <w:rPr>
          <w:rFonts w:ascii="Arial" w:eastAsia="Arial" w:hAnsi="Arial" w:cs="Arial"/>
          <w:bCs/>
          <w:sz w:val="20"/>
          <w:szCs w:val="20"/>
        </w:rPr>
        <w:t xml:space="preserve"> (</w:t>
      </w:r>
      <w:r w:rsidR="003400B3">
        <w:rPr>
          <w:rFonts w:ascii="Arial" w:eastAsia="Arial" w:hAnsi="Arial" w:cs="Arial"/>
          <w:bCs/>
          <w:sz w:val="20"/>
          <w:szCs w:val="20"/>
        </w:rPr>
        <w:t>99</w:t>
      </w:r>
      <w:r w:rsidR="001C2F76">
        <w:rPr>
          <w:rFonts w:ascii="Arial" w:eastAsia="Arial" w:hAnsi="Arial" w:cs="Arial"/>
          <w:bCs/>
          <w:sz w:val="20"/>
          <w:szCs w:val="20"/>
        </w:rPr>
        <w:t>,</w:t>
      </w:r>
      <w:r w:rsidR="003400B3">
        <w:rPr>
          <w:rFonts w:ascii="Arial" w:eastAsia="Arial" w:hAnsi="Arial" w:cs="Arial"/>
          <w:bCs/>
          <w:sz w:val="20"/>
          <w:szCs w:val="20"/>
        </w:rPr>
        <w:t>52</w:t>
      </w:r>
      <w:r w:rsidR="001C2F76">
        <w:rPr>
          <w:rFonts w:ascii="Arial" w:eastAsia="Arial" w:hAnsi="Arial" w:cs="Arial"/>
          <w:bCs/>
          <w:sz w:val="20"/>
          <w:szCs w:val="20"/>
        </w:rPr>
        <w:t>),</w:t>
      </w:r>
      <w:r w:rsidR="001C2F76" w:rsidRPr="002E2D23">
        <w:rPr>
          <w:rFonts w:ascii="Arial" w:eastAsia="Arial" w:hAnsi="Arial" w:cs="Arial"/>
          <w:bCs/>
          <w:sz w:val="20"/>
          <w:szCs w:val="20"/>
        </w:rPr>
        <w:t xml:space="preserve"> που μετρά το αμερικανικό δολάριο έναντι των κυριότερων νομισμάτων</w:t>
      </w:r>
      <w:r w:rsidR="001C2F76">
        <w:rPr>
          <w:rFonts w:ascii="Arial" w:eastAsia="Arial" w:hAnsi="Arial" w:cs="Arial"/>
          <w:bCs/>
          <w:sz w:val="20"/>
          <w:szCs w:val="20"/>
        </w:rPr>
        <w:t>,</w:t>
      </w:r>
      <w:r w:rsidR="001C2F76" w:rsidRPr="002E2D23">
        <w:rPr>
          <w:rFonts w:ascii="Arial" w:eastAsia="Arial" w:hAnsi="Arial" w:cs="Arial"/>
          <w:bCs/>
          <w:sz w:val="20"/>
          <w:szCs w:val="20"/>
        </w:rPr>
        <w:t xml:space="preserve"> </w:t>
      </w:r>
      <w:r w:rsidR="003400B3">
        <w:rPr>
          <w:rFonts w:ascii="Arial" w:eastAsia="Arial" w:hAnsi="Arial" w:cs="Arial"/>
          <w:bCs/>
          <w:sz w:val="20"/>
          <w:szCs w:val="20"/>
        </w:rPr>
        <w:t>αυξήθηκε λόγω της αισιοδοξίας των αγορών</w:t>
      </w:r>
      <w:r w:rsidR="001C2F76" w:rsidRPr="002E2D23">
        <w:rPr>
          <w:rFonts w:ascii="Arial" w:eastAsia="Arial" w:hAnsi="Arial" w:cs="Arial"/>
          <w:bCs/>
          <w:sz w:val="20"/>
          <w:szCs w:val="20"/>
        </w:rPr>
        <w:t xml:space="preserve">, </w:t>
      </w:r>
      <w:r w:rsidR="003400B3">
        <w:rPr>
          <w:rFonts w:ascii="Arial" w:eastAsia="Arial" w:hAnsi="Arial" w:cs="Arial"/>
          <w:bCs/>
          <w:sz w:val="20"/>
          <w:szCs w:val="20"/>
        </w:rPr>
        <w:t>όμως παραμένει</w:t>
      </w:r>
      <w:r w:rsidR="001C2F76" w:rsidRPr="008250D2">
        <w:rPr>
          <w:rFonts w:ascii="Arial" w:eastAsia="Arial" w:hAnsi="Arial" w:cs="Arial"/>
          <w:bCs/>
          <w:sz w:val="20"/>
          <w:szCs w:val="20"/>
        </w:rPr>
        <w:t xml:space="preserve"> κοντά </w:t>
      </w:r>
      <w:r w:rsidR="001C2F76">
        <w:rPr>
          <w:rFonts w:ascii="Arial" w:eastAsia="Arial" w:hAnsi="Arial" w:cs="Arial"/>
          <w:bCs/>
          <w:sz w:val="20"/>
          <w:szCs w:val="20"/>
        </w:rPr>
        <w:t>στα χαμηλά επίπεδα του Απριλίου του 2022</w:t>
      </w:r>
      <w:r w:rsidR="001C2F76" w:rsidRPr="007410A9">
        <w:rPr>
          <w:rFonts w:ascii="Arial" w:eastAsia="Arial" w:hAnsi="Arial" w:cs="Arial"/>
          <w:bCs/>
          <w:sz w:val="20"/>
          <w:szCs w:val="20"/>
        </w:rPr>
        <w:t>.</w:t>
      </w:r>
    </w:p>
    <w:p w14:paraId="120D0BB7" w14:textId="77777777" w:rsidR="001C2F76" w:rsidRPr="008E4EB3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right="3402"/>
        <w:jc w:val="both"/>
        <w:rPr>
          <w:rFonts w:ascii="Arial" w:eastAsia="Arial" w:hAnsi="Arial" w:cs="Arial"/>
          <w:sz w:val="20"/>
          <w:szCs w:val="20"/>
        </w:rPr>
      </w:pPr>
    </w:p>
    <w:p w14:paraId="19872D7F" w14:textId="2D075B34" w:rsidR="001C2F76" w:rsidRPr="00ED550A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Καθοδικές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τάσεις καταγράφονται στην ομολογιακή αγορά των ΗΠΑ</w:t>
      </w:r>
      <w:r w:rsidRPr="00D01055">
        <w:rPr>
          <w:rFonts w:ascii="Arial" w:eastAsia="Arial" w:hAnsi="Arial" w:cs="Arial"/>
          <w:bCs/>
          <w:sz w:val="20"/>
          <w:szCs w:val="20"/>
        </w:rPr>
        <w:t>,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με την απόδοση του 10ετούς ομολόγου να ανέρχεται στο </w:t>
      </w:r>
      <w:r w:rsidRPr="00405BD4">
        <w:rPr>
          <w:rFonts w:ascii="Arial" w:eastAsia="Arial" w:hAnsi="Arial" w:cs="Arial"/>
          <w:bCs/>
          <w:sz w:val="20"/>
          <w:szCs w:val="20"/>
        </w:rPr>
        <w:t>4</w:t>
      </w:r>
      <w:r w:rsidRPr="008E4EB3">
        <w:rPr>
          <w:rFonts w:ascii="Arial" w:eastAsia="Arial" w:hAnsi="Arial" w:cs="Arial"/>
          <w:bCs/>
          <w:sz w:val="20"/>
          <w:szCs w:val="20"/>
        </w:rPr>
        <w:t>,</w:t>
      </w:r>
      <w:r>
        <w:rPr>
          <w:rFonts w:ascii="Arial" w:eastAsia="Arial" w:hAnsi="Arial" w:cs="Arial"/>
          <w:bCs/>
          <w:sz w:val="20"/>
          <w:szCs w:val="20"/>
        </w:rPr>
        <w:t>3</w:t>
      </w:r>
      <w:r w:rsidR="00B82EF9">
        <w:rPr>
          <w:rFonts w:ascii="Arial" w:eastAsia="Arial" w:hAnsi="Arial" w:cs="Arial"/>
          <w:bCs/>
          <w:sz w:val="20"/>
          <w:szCs w:val="20"/>
        </w:rPr>
        <w:t>0</w:t>
      </w:r>
      <w:r w:rsidRPr="008E4EB3">
        <w:rPr>
          <w:rFonts w:ascii="Arial" w:eastAsia="Arial" w:hAnsi="Arial" w:cs="Arial"/>
          <w:bCs/>
          <w:sz w:val="20"/>
          <w:szCs w:val="20"/>
        </w:rPr>
        <w:t>%</w:t>
      </w:r>
      <w:r w:rsidRPr="00F6064D">
        <w:rPr>
          <w:rFonts w:ascii="Arial" w:eastAsia="Arial" w:hAnsi="Arial" w:cs="Arial"/>
          <w:bCs/>
          <w:sz w:val="20"/>
          <w:szCs w:val="20"/>
        </w:rPr>
        <w:t>,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στις </w:t>
      </w:r>
      <w:r w:rsidR="00B82EF9">
        <w:rPr>
          <w:rFonts w:ascii="Arial" w:eastAsia="Arial" w:hAnsi="Arial" w:cs="Arial"/>
          <w:bCs/>
          <w:sz w:val="20"/>
          <w:szCs w:val="20"/>
        </w:rPr>
        <w:t>25</w:t>
      </w:r>
      <w:r w:rsidRPr="008250D2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Απριλίου</w:t>
      </w:r>
      <w:r w:rsidRPr="008E4EB3">
        <w:rPr>
          <w:rFonts w:ascii="Arial" w:eastAsia="Arial" w:hAnsi="Arial" w:cs="Arial"/>
          <w:bCs/>
          <w:sz w:val="20"/>
          <w:szCs w:val="20"/>
        </w:rPr>
        <w:t>, ενώ το 2ετές</w:t>
      </w:r>
      <w:r w:rsidRPr="00405BD4">
        <w:rPr>
          <w:rFonts w:ascii="Arial" w:eastAsia="Arial" w:hAnsi="Arial" w:cs="Arial"/>
          <w:bCs/>
          <w:sz w:val="20"/>
          <w:szCs w:val="20"/>
        </w:rPr>
        <w:t xml:space="preserve"> ανέρχεται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στο </w:t>
      </w:r>
      <w:r w:rsidRPr="008250D2">
        <w:rPr>
          <w:rFonts w:ascii="Arial" w:eastAsia="Arial" w:hAnsi="Arial" w:cs="Arial"/>
          <w:bCs/>
          <w:sz w:val="20"/>
          <w:szCs w:val="20"/>
        </w:rPr>
        <w:t>3</w:t>
      </w:r>
      <w:r w:rsidRPr="008E4EB3">
        <w:rPr>
          <w:rFonts w:ascii="Arial" w:eastAsia="Arial" w:hAnsi="Arial" w:cs="Arial"/>
          <w:bCs/>
          <w:sz w:val="20"/>
          <w:szCs w:val="20"/>
        </w:rPr>
        <w:t>,</w:t>
      </w:r>
      <w:r>
        <w:rPr>
          <w:rFonts w:ascii="Arial" w:eastAsia="Arial" w:hAnsi="Arial" w:cs="Arial"/>
          <w:bCs/>
          <w:sz w:val="20"/>
          <w:szCs w:val="20"/>
        </w:rPr>
        <w:t>8</w:t>
      </w:r>
      <w:r w:rsidR="00B82EF9">
        <w:rPr>
          <w:rFonts w:ascii="Arial" w:eastAsia="Arial" w:hAnsi="Arial" w:cs="Arial"/>
          <w:bCs/>
          <w:sz w:val="20"/>
          <w:szCs w:val="20"/>
        </w:rPr>
        <w:t>0</w:t>
      </w:r>
      <w:r w:rsidRPr="008E4EB3">
        <w:rPr>
          <w:rFonts w:ascii="Arial" w:eastAsia="Arial" w:hAnsi="Arial" w:cs="Arial"/>
          <w:bCs/>
          <w:sz w:val="20"/>
          <w:szCs w:val="20"/>
        </w:rPr>
        <w:t>%</w:t>
      </w:r>
      <w:r>
        <w:rPr>
          <w:rFonts w:ascii="Arial" w:eastAsia="Arial" w:hAnsi="Arial" w:cs="Arial"/>
          <w:bCs/>
          <w:sz w:val="20"/>
          <w:szCs w:val="20"/>
        </w:rPr>
        <w:t xml:space="preserve">, </w:t>
      </w:r>
      <w:r w:rsidR="00B82EF9">
        <w:rPr>
          <w:rFonts w:ascii="Arial" w:eastAsia="Arial" w:hAnsi="Arial" w:cs="Arial"/>
          <w:bCs/>
          <w:sz w:val="20"/>
          <w:szCs w:val="20"/>
        </w:rPr>
        <w:t>ως αποτέλεσμα της αποκλιμάκωσης των εμπορικών εντάσεων</w:t>
      </w:r>
      <w:r>
        <w:rPr>
          <w:rFonts w:ascii="Arial" w:eastAsia="Arial" w:hAnsi="Arial" w:cs="Arial"/>
          <w:bCs/>
          <w:sz w:val="20"/>
          <w:szCs w:val="20"/>
        </w:rPr>
        <w:t>. Παράλληλα, σ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τη </w:t>
      </w:r>
      <w:proofErr w:type="spellStart"/>
      <w:r w:rsidRPr="008E4EB3">
        <w:rPr>
          <w:rFonts w:ascii="Arial" w:eastAsia="Arial" w:hAnsi="Arial" w:cs="Arial"/>
          <w:bCs/>
          <w:sz w:val="20"/>
          <w:szCs w:val="20"/>
        </w:rPr>
        <w:t>ΖτΕ</w:t>
      </w:r>
      <w:proofErr w:type="spellEnd"/>
      <w:r>
        <w:rPr>
          <w:rFonts w:ascii="Arial" w:eastAsia="Arial" w:hAnsi="Arial" w:cs="Arial"/>
          <w:bCs/>
          <w:sz w:val="20"/>
          <w:szCs w:val="20"/>
        </w:rPr>
        <w:t>,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παρατηρούνται</w:t>
      </w:r>
      <w:r>
        <w:rPr>
          <w:rFonts w:ascii="Arial" w:eastAsia="Arial" w:hAnsi="Arial" w:cs="Arial"/>
          <w:bCs/>
          <w:sz w:val="20"/>
          <w:szCs w:val="20"/>
        </w:rPr>
        <w:t xml:space="preserve"> σταθεροποιητικές </w:t>
      </w:r>
      <w:r w:rsidRPr="008E4EB3">
        <w:rPr>
          <w:rFonts w:ascii="Arial" w:eastAsia="Arial" w:hAnsi="Arial" w:cs="Arial"/>
          <w:bCs/>
          <w:sz w:val="20"/>
          <w:szCs w:val="20"/>
        </w:rPr>
        <w:t>τάσεις στις αποδόσεις των ομολόγων</w:t>
      </w:r>
      <w:r>
        <w:rPr>
          <w:rFonts w:ascii="Arial" w:eastAsia="Arial" w:hAnsi="Arial" w:cs="Arial"/>
          <w:bCs/>
          <w:sz w:val="20"/>
          <w:szCs w:val="20"/>
        </w:rPr>
        <w:t>. Ενδεικτικά</w:t>
      </w:r>
      <w:r w:rsidRPr="008E4EB3">
        <w:rPr>
          <w:rFonts w:ascii="Arial" w:eastAsia="Arial" w:hAnsi="Arial" w:cs="Arial"/>
          <w:bCs/>
          <w:sz w:val="20"/>
          <w:szCs w:val="20"/>
        </w:rPr>
        <w:t>, η απόδοση του 10ετούς γερμανικού ομολόγου ανήλθε στο 2,</w:t>
      </w:r>
      <w:r>
        <w:rPr>
          <w:rFonts w:ascii="Arial" w:eastAsia="Arial" w:hAnsi="Arial" w:cs="Arial"/>
          <w:bCs/>
          <w:sz w:val="20"/>
          <w:szCs w:val="20"/>
        </w:rPr>
        <w:t>4</w:t>
      </w:r>
      <w:r w:rsidR="00B82EF9">
        <w:rPr>
          <w:rFonts w:ascii="Arial" w:eastAsia="Arial" w:hAnsi="Arial" w:cs="Arial"/>
          <w:bCs/>
          <w:sz w:val="20"/>
          <w:szCs w:val="20"/>
        </w:rPr>
        <w:t>6</w:t>
      </w:r>
      <w:r w:rsidRPr="008E4EB3">
        <w:rPr>
          <w:rFonts w:ascii="Arial" w:eastAsia="Arial" w:hAnsi="Arial" w:cs="Arial"/>
          <w:bCs/>
          <w:sz w:val="20"/>
          <w:szCs w:val="20"/>
        </w:rPr>
        <w:t>%</w:t>
      </w:r>
      <w:r w:rsidRPr="00F6064D">
        <w:rPr>
          <w:rFonts w:ascii="Arial" w:eastAsia="Arial" w:hAnsi="Arial" w:cs="Arial"/>
          <w:bCs/>
          <w:sz w:val="20"/>
          <w:szCs w:val="20"/>
        </w:rPr>
        <w:t>,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στις </w:t>
      </w:r>
      <w:r w:rsidR="00B82EF9">
        <w:rPr>
          <w:rFonts w:ascii="Arial" w:eastAsia="Arial" w:hAnsi="Arial" w:cs="Arial"/>
          <w:bCs/>
          <w:sz w:val="20"/>
          <w:szCs w:val="20"/>
        </w:rPr>
        <w:t>2</w:t>
      </w:r>
      <w:r>
        <w:rPr>
          <w:rFonts w:ascii="Arial" w:eastAsia="Arial" w:hAnsi="Arial" w:cs="Arial"/>
          <w:bCs/>
          <w:sz w:val="20"/>
          <w:szCs w:val="20"/>
        </w:rPr>
        <w:t>5</w:t>
      </w:r>
      <w:r w:rsidRPr="001C057C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Απριλίου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(Πίνακας </w:t>
      </w:r>
      <w:r w:rsidR="00012F46">
        <w:rPr>
          <w:rFonts w:ascii="Arial" w:eastAsia="Arial" w:hAnsi="Arial" w:cs="Arial"/>
          <w:bCs/>
          <w:sz w:val="20"/>
          <w:szCs w:val="20"/>
        </w:rPr>
        <w:t>2</w:t>
      </w:r>
      <w:r w:rsidRPr="008E4EB3">
        <w:rPr>
          <w:rFonts w:ascii="Arial" w:eastAsia="Arial" w:hAnsi="Arial" w:cs="Arial"/>
          <w:bCs/>
          <w:sz w:val="20"/>
          <w:szCs w:val="20"/>
        </w:rPr>
        <w:t>). Τέλος, η διαφορά απόδοσης μεταξύ του 10ετούς ομολόγου της Ελλάδ</w:t>
      </w:r>
      <w:r>
        <w:rPr>
          <w:rFonts w:ascii="Arial" w:eastAsia="Arial" w:hAnsi="Arial" w:cs="Arial"/>
          <w:bCs/>
          <w:sz w:val="20"/>
          <w:szCs w:val="20"/>
        </w:rPr>
        <w:t>α</w:t>
      </w:r>
      <w:r w:rsidRPr="008E4EB3">
        <w:rPr>
          <w:rFonts w:ascii="Arial" w:eastAsia="Arial" w:hAnsi="Arial" w:cs="Arial"/>
          <w:bCs/>
          <w:sz w:val="20"/>
          <w:szCs w:val="20"/>
        </w:rPr>
        <w:t>ς και του 10ετούς ομολόγου της Γερμανίας (</w:t>
      </w:r>
      <w:proofErr w:type="spellStart"/>
      <w:r w:rsidRPr="008E4EB3">
        <w:rPr>
          <w:rFonts w:ascii="Arial" w:eastAsia="Arial" w:hAnsi="Arial" w:cs="Arial"/>
          <w:bCs/>
          <w:sz w:val="20"/>
          <w:szCs w:val="20"/>
        </w:rPr>
        <w:t>spread</w:t>
      </w:r>
      <w:proofErr w:type="spellEnd"/>
      <w:r w:rsidRPr="008E4EB3">
        <w:rPr>
          <w:rFonts w:ascii="Arial" w:eastAsia="Arial" w:hAnsi="Arial" w:cs="Arial"/>
          <w:bCs/>
          <w:sz w:val="20"/>
          <w:szCs w:val="20"/>
        </w:rPr>
        <w:t xml:space="preserve">) βρίσκεται στις </w:t>
      </w:r>
      <w:r w:rsidRPr="00390CE1">
        <w:rPr>
          <w:rFonts w:ascii="Arial" w:eastAsia="Arial" w:hAnsi="Arial" w:cs="Arial"/>
          <w:bCs/>
          <w:sz w:val="20"/>
          <w:szCs w:val="20"/>
        </w:rPr>
        <w:t>8</w:t>
      </w:r>
      <w:r w:rsidR="00B82EF9">
        <w:rPr>
          <w:rFonts w:ascii="Arial" w:eastAsia="Arial" w:hAnsi="Arial" w:cs="Arial"/>
          <w:bCs/>
          <w:sz w:val="20"/>
          <w:szCs w:val="20"/>
        </w:rPr>
        <w:t>1</w:t>
      </w:r>
      <w:r w:rsidRPr="008E4EB3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8E4EB3">
        <w:rPr>
          <w:rFonts w:ascii="Arial" w:eastAsia="Arial" w:hAnsi="Arial" w:cs="Arial"/>
          <w:bCs/>
          <w:sz w:val="20"/>
          <w:szCs w:val="20"/>
        </w:rPr>
        <w:t>μ.β</w:t>
      </w:r>
      <w:proofErr w:type="spellEnd"/>
      <w:r w:rsidRPr="008E4EB3">
        <w:rPr>
          <w:rFonts w:ascii="Arial" w:eastAsia="Arial" w:hAnsi="Arial" w:cs="Arial"/>
          <w:bCs/>
          <w:sz w:val="20"/>
          <w:szCs w:val="20"/>
        </w:rPr>
        <w:t>.</w:t>
      </w:r>
      <w:r w:rsidRPr="00390CE1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1E91595" w14:textId="2932958E" w:rsidR="001C2F76" w:rsidRPr="00ED550A" w:rsidRDefault="003741C9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82" behindDoc="1" locked="0" layoutInCell="1" allowOverlap="1" wp14:anchorId="32B2864D" wp14:editId="465F0655">
                <wp:simplePos x="0" y="0"/>
                <wp:positionH relativeFrom="margin">
                  <wp:posOffset>0</wp:posOffset>
                </wp:positionH>
                <wp:positionV relativeFrom="paragraph">
                  <wp:posOffset>29210</wp:posOffset>
                </wp:positionV>
                <wp:extent cx="7220585" cy="316484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0585" cy="3164840"/>
                          <a:chOff x="58" y="-83"/>
                          <a:chExt cx="72022" cy="27507"/>
                        </a:xfrm>
                      </wpg:grpSpPr>
                      <wps:wsp>
                        <wps:cNvPr id="5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" y="-69"/>
                            <a:ext cx="10058" cy="27493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1A3D13" w14:textId="2E29F34D" w:rsidR="001C2F76" w:rsidRPr="00012F4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78793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br/>
                              </w:r>
                              <w:r w:rsidRPr="000753F7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ΓΡΑΦΗΜΑ</w:t>
                              </w:r>
                              <w:r w:rsidRPr="0078793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012F4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4</w:t>
                              </w:r>
                            </w:p>
                            <w:p w14:paraId="0DA5D36D" w14:textId="77777777" w:rsidR="001C2F76" w:rsidRPr="003666B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DACC80D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58837130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59A2FCE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728C4DB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214E94B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7468CA7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88EDB87" w14:textId="77777777" w:rsidR="001C2F76" w:rsidRPr="00816696" w:rsidRDefault="001C2F76" w:rsidP="001C2F76">
                              <w:pP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</w:pPr>
                            </w:p>
                            <w:p w14:paraId="4B88BA5C" w14:textId="77777777" w:rsidR="001C2F76" w:rsidRPr="004D5DD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ές</w:t>
                              </w:r>
                              <w:r w:rsidRPr="004D5DD2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:</w:t>
                              </w:r>
                              <w:r w:rsidRPr="00444847">
                                <w:t xml:space="preserve"> </w:t>
                              </w:r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CFTC, IMM, </w:t>
                              </w:r>
                              <w:proofErr w:type="spellStart"/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Bl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οο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mb</w:t>
                              </w:r>
                              <w:proofErr w:type="spellStart"/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erg</w:t>
                              </w:r>
                              <w:proofErr w:type="spellEnd"/>
                              <w:r w:rsidRPr="00FB5B16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64"/>
                        <wps:cNvSpPr>
                          <a:spLocks/>
                        </wps:cNvSpPr>
                        <wps:spPr bwMode="auto">
                          <a:xfrm>
                            <a:off x="11329" y="-83"/>
                            <a:ext cx="60751" cy="27493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3D2A84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1894FBD9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Specs</w:t>
                              </w:r>
                              <w:proofErr w:type="spellEnd"/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θέσεις για μη εμπορικές/κερδοσκοπικές συναλλαγές και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σ</w:t>
                              </w:r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υναλλαγματικ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ή</w:t>
                              </w:r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ι</w:t>
                              </w:r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σοτιμί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α ευρώ/δολαρίου</w:t>
                              </w:r>
                              <w:r w:rsidRPr="004D5DD2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501701E0" wp14:editId="1DAFD0E8">
                                    <wp:extent cx="5897880" cy="46990"/>
                                    <wp:effectExtent l="0" t="0" r="0" b="0"/>
                                    <wp:docPr id="2067594607" name="Picture 20675946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68E6AE8" w14:textId="1EDCEDED" w:rsidR="001C2F76" w:rsidRDefault="00355F97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355F97">
                                <w:rPr>
                                  <w:noProof/>
                                </w:rPr>
                                <w:drawing>
                                  <wp:inline distT="0" distB="0" distL="0" distR="0" wp14:anchorId="5C8EF4A6" wp14:editId="43B55725">
                                    <wp:extent cx="5686425" cy="2809875"/>
                                    <wp:effectExtent l="0" t="0" r="0" b="0"/>
                                    <wp:docPr id="71218599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86425" cy="2809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A80D2A" w14:textId="77777777" w:rsidR="001C2F76" w:rsidRPr="005F4DC6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2864D" id="Group 54" o:spid="_x0000_s1040" style="position:absolute;left:0;text-align:left;margin-left:0;margin-top:2.3pt;width:568.55pt;height:249.2pt;z-index:-251643898;mso-position-horizontal-relative:margin;mso-height-relative:margin" coordorigin="58,-83" coordsize="72022,2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">
                <v:rect id="Rectangle 24" o:spid="_x0000_s1041" style="position:absolute;left:58;top:-69;width:10058;height:2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" fillcolor="#e5e4de" stroked="f">
                  <v:textbox>
                    <w:txbxContent>
                      <w:p w14:paraId="541A3D13" w14:textId="2E29F34D" w:rsidR="001C2F76" w:rsidRPr="00012F4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78793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br/>
                        </w:r>
                        <w:r w:rsidRPr="000753F7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ΓΡΑΦΗΜΑ</w:t>
                        </w:r>
                        <w:r w:rsidRPr="0078793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 xml:space="preserve"> </w:t>
                        </w:r>
                        <w:r w:rsidR="00012F4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4</w:t>
                        </w:r>
                      </w:p>
                      <w:p w14:paraId="0DA5D36D" w14:textId="77777777" w:rsidR="001C2F76" w:rsidRPr="003666B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DACC80D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58837130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59A2FCE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728C4DB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214E94B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7468CA7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88EDB87" w14:textId="77777777" w:rsidR="001C2F76" w:rsidRPr="00816696" w:rsidRDefault="001C2F76" w:rsidP="001C2F76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</w:pPr>
                      </w:p>
                      <w:p w14:paraId="4B88BA5C" w14:textId="77777777" w:rsidR="001C2F76" w:rsidRPr="004D5DD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ές</w:t>
                        </w:r>
                        <w:r w:rsidRPr="004D5DD2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:</w:t>
                        </w:r>
                        <w:r w:rsidRPr="00444847">
                          <w:t xml:space="preserve"> </w:t>
                        </w:r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CFTC, IMM, </w:t>
                        </w:r>
                        <w:proofErr w:type="spellStart"/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Bl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οο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mb</w:t>
                        </w:r>
                        <w:proofErr w:type="spellStart"/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erg</w:t>
                        </w:r>
                        <w:proofErr w:type="spellEnd"/>
                        <w:r w:rsidRPr="00FB5B16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                                                                    </w:t>
                        </w:r>
                      </w:p>
                    </w:txbxContent>
                  </v:textbox>
                </v:rect>
                <v:shape id="Freeform 364" o:spid="_x0000_s1042" style="position:absolute;left:11329;top:-83;width:60751;height:27493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" adj="-11796480,,5400" path="m9585,l,,,4123r9585,l9585,xe" fillcolor="#e5e4de" stroked="f">
                  <v:stroke joinstyle="miter"/>
                  <v:formulas/>
                  <v:path arrowok="t" o:connecttype="custom" o:connectlocs="38572861,0;0,0;0,17521541;38572861,17521541;38572861,0" o:connectangles="0,0,0,0,0" textboxrect="0,0,9586,4124"/>
                  <v:textbox>
                    <w:txbxContent>
                      <w:p w14:paraId="6F3D2A84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1894FBD9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proofErr w:type="spellStart"/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Specs</w:t>
                        </w:r>
                        <w:proofErr w:type="spellEnd"/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θέσεις για μη εμπορικές/κερδοσκοπικές συναλλαγές και 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σ</w:t>
                        </w:r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υναλλαγματικ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ή</w:t>
                        </w:r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ι</w:t>
                        </w:r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σοτιμί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α ευρώ/δολαρίου</w:t>
                        </w:r>
                        <w:r w:rsidRPr="004D5DD2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501701E0" wp14:editId="1DAFD0E8">
                              <wp:extent cx="5897880" cy="46990"/>
                              <wp:effectExtent l="0" t="0" r="0" b="0"/>
                              <wp:docPr id="2067594607" name="Picture 20675946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8E6AE8" w14:textId="1EDCEDED" w:rsidR="001C2F76" w:rsidRDefault="00355F97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355F97">
                          <w:rPr>
                            <w:noProof/>
                          </w:rPr>
                          <w:drawing>
                            <wp:inline distT="0" distB="0" distL="0" distR="0" wp14:anchorId="5C8EF4A6" wp14:editId="43B55725">
                              <wp:extent cx="5686425" cy="2809875"/>
                              <wp:effectExtent l="0" t="0" r="0" b="0"/>
                              <wp:docPr id="71218599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86425" cy="2809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A80D2A" w14:textId="77777777" w:rsidR="001C2F76" w:rsidRPr="005F4DC6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EDFB07" w14:textId="1455588B" w:rsidR="001C2F76" w:rsidRPr="00390CE1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</w:p>
    <w:p w14:paraId="65C405CC" w14:textId="77777777" w:rsidR="001C2F76" w:rsidRPr="00DD510B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</w:p>
    <w:p w14:paraId="2C1F3D2D" w14:textId="77777777" w:rsidR="001C2F76" w:rsidRPr="00E16AE8" w:rsidRDefault="001C2F76" w:rsidP="001C2F76">
      <w:pPr>
        <w:widowControl w:val="0"/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bCs/>
          <w:sz w:val="20"/>
          <w:szCs w:val="20"/>
        </w:rPr>
      </w:pPr>
    </w:p>
    <w:p w14:paraId="457AA790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right="3402"/>
        <w:jc w:val="both"/>
        <w:rPr>
          <w:rFonts w:ascii="Arial" w:eastAsia="Arial" w:hAnsi="Arial" w:cs="Arial"/>
          <w:sz w:val="20"/>
          <w:szCs w:val="20"/>
        </w:rPr>
      </w:pPr>
    </w:p>
    <w:p w14:paraId="0D7B0C58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449534F4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2B1D5C31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20669EB1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1BE2AC71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61FE311B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6FAED2A4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20D3C4C2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772FFE98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07470F4C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4C2296AC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65FB29EF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6F84B3C7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50F1C018" w14:textId="77777777" w:rsidR="001C2F76" w:rsidRPr="00AB5E0F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left="1758" w:right="3402"/>
        <w:jc w:val="both"/>
        <w:rPr>
          <w:rFonts w:ascii="Arial" w:eastAsia="Arial" w:hAnsi="Arial" w:cs="Arial"/>
          <w:sz w:val="20"/>
          <w:szCs w:val="20"/>
        </w:rPr>
      </w:pPr>
    </w:p>
    <w:p w14:paraId="2ACDDBA8" w14:textId="77777777" w:rsidR="001C2F76" w:rsidRPr="007A6AB6" w:rsidRDefault="001C2F76" w:rsidP="001C2F76">
      <w:pPr>
        <w:widowControl w:val="0"/>
        <w:tabs>
          <w:tab w:val="left" w:pos="11057"/>
        </w:tabs>
        <w:kinsoku w:val="0"/>
        <w:overflowPunct w:val="0"/>
        <w:autoSpaceDE w:val="0"/>
        <w:autoSpaceDN w:val="0"/>
        <w:spacing w:after="0" w:line="240" w:lineRule="auto"/>
        <w:ind w:right="3402"/>
        <w:jc w:val="both"/>
        <w:rPr>
          <w:rFonts w:ascii="Arial" w:eastAsia="Arial" w:hAnsi="Arial" w:cs="Arial"/>
          <w:sz w:val="20"/>
          <w:szCs w:val="20"/>
        </w:rPr>
      </w:pPr>
    </w:p>
    <w:p w14:paraId="36707E58" w14:textId="77777777" w:rsidR="001C2F76" w:rsidRPr="00827819" w:rsidRDefault="001C2F76" w:rsidP="001C2F76">
      <w:pPr>
        <w:widowControl w:val="0"/>
        <w:pBdr>
          <w:top w:val="single" w:sz="8" w:space="1" w:color="00B0F0"/>
          <w:bottom w:val="single" w:sz="8" w:space="1" w:color="00B0F0"/>
        </w:pBd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780" w:right="227"/>
        <w:outlineLvl w:val="0"/>
        <w:rPr>
          <w:rFonts w:ascii="Arial" w:eastAsiaTheme="minorEastAsia" w:hAnsi="Arial" w:cs="Arial"/>
          <w:b/>
          <w:bCs/>
          <w:color w:val="63A1AA"/>
          <w:sz w:val="24"/>
          <w:szCs w:val="24"/>
          <w:lang w:val="en-US" w:eastAsia="el-GR"/>
        </w:rPr>
      </w:pPr>
      <w:r w:rsidRPr="00AB5E0F">
        <w:rPr>
          <w:rFonts w:ascii="Arial" w:eastAsiaTheme="minorEastAsia" w:hAnsi="Arial" w:cs="Arial"/>
          <w:b/>
          <w:bCs/>
          <w:color w:val="63A1AA"/>
          <w:sz w:val="24"/>
          <w:szCs w:val="24"/>
          <w:lang w:eastAsia="el-GR"/>
        </w:rPr>
        <w:lastRenderedPageBreak/>
        <w:t>Αγορές</w:t>
      </w:r>
      <w:r w:rsidRPr="00827819">
        <w:rPr>
          <w:rFonts w:ascii="Arial" w:eastAsiaTheme="minorEastAsia" w:hAnsi="Arial" w:cs="Arial"/>
          <w:b/>
          <w:bCs/>
          <w:color w:val="63A1AA"/>
          <w:sz w:val="24"/>
          <w:szCs w:val="24"/>
          <w:lang w:val="en-US" w:eastAsia="el-GR"/>
        </w:rPr>
        <w:t xml:space="preserve"> </w:t>
      </w:r>
      <w:r w:rsidRPr="00AB5E0F">
        <w:rPr>
          <w:rFonts w:ascii="Arial" w:eastAsiaTheme="minorEastAsia" w:hAnsi="Arial" w:cs="Arial"/>
          <w:b/>
          <w:bCs/>
          <w:color w:val="63A1AA"/>
          <w:sz w:val="24"/>
          <w:szCs w:val="24"/>
          <w:lang w:eastAsia="el-GR"/>
        </w:rPr>
        <w:t>σε</w:t>
      </w:r>
      <w:r w:rsidRPr="00827819">
        <w:rPr>
          <w:rFonts w:ascii="Arial" w:eastAsiaTheme="minorEastAsia" w:hAnsi="Arial" w:cs="Arial"/>
          <w:b/>
          <w:bCs/>
          <w:color w:val="63A1AA"/>
          <w:sz w:val="24"/>
          <w:szCs w:val="24"/>
          <w:lang w:val="en-US" w:eastAsia="el-GR"/>
        </w:rPr>
        <w:t xml:space="preserve"> </w:t>
      </w:r>
      <w:r w:rsidRPr="00AB5E0F">
        <w:rPr>
          <w:rFonts w:ascii="Arial" w:eastAsiaTheme="minorEastAsia" w:hAnsi="Arial" w:cs="Arial"/>
          <w:b/>
          <w:bCs/>
          <w:color w:val="63A1AA"/>
          <w:sz w:val="24"/>
          <w:szCs w:val="24"/>
          <w:lang w:eastAsia="el-GR"/>
        </w:rPr>
        <w:t>Αριθμούς</w:t>
      </w:r>
    </w:p>
    <w:p w14:paraId="14ABC64B" w14:textId="77777777" w:rsidR="001C2F76" w:rsidRPr="00827819" w:rsidRDefault="001C2F76" w:rsidP="001C2F76">
      <w:pPr>
        <w:spacing w:after="0"/>
        <w:ind w:right="170"/>
        <w:rPr>
          <w:rFonts w:ascii="Arial" w:eastAsia="Arial" w:hAnsi="Arial" w:cs="Arial"/>
          <w:color w:val="231F20"/>
          <w:sz w:val="20"/>
          <w:szCs w:val="19"/>
          <w:lang w:val="en-US"/>
        </w:rPr>
      </w:pPr>
    </w:p>
    <w:p w14:paraId="1CE2FA4C" w14:textId="77777777" w:rsidR="001C2F76" w:rsidRPr="00827819" w:rsidRDefault="001C2F76" w:rsidP="001C2F76">
      <w:pPr>
        <w:ind w:left="1780" w:right="170"/>
        <w:rPr>
          <w:rFonts w:ascii="Arial" w:eastAsia="Arial" w:hAnsi="Arial" w:cs="Arial"/>
          <w:color w:val="231F20"/>
          <w:sz w:val="20"/>
          <w:szCs w:val="19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8" behindDoc="1" locked="0" layoutInCell="1" allowOverlap="1" wp14:anchorId="23BF8DAC" wp14:editId="06AAC3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199630" cy="326072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3260725"/>
                          <a:chOff x="0" y="0"/>
                          <a:chExt cx="71804" cy="26460"/>
                        </a:xfrm>
                      </wpg:grpSpPr>
                      <wps:wsp>
                        <wps:cNvPr id="5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6289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F07445" w14:textId="398D6CCB" w:rsidR="001C2F76" w:rsidRPr="00012F4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78793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 xml:space="preserve">ΠΙΝΑΚΑΣ </w:t>
                              </w:r>
                              <w:r w:rsidR="00012F4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1</w:t>
                              </w:r>
                            </w:p>
                            <w:p w14:paraId="61A95B46" w14:textId="77777777" w:rsidR="001C2F76" w:rsidRPr="003666B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391F6EF6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5F0A7BE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C5FC55D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01237A79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91E26D5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4C4A009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63C325E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</w:pPr>
                            </w:p>
                            <w:p w14:paraId="6E65035B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</w:pPr>
                            </w:p>
                            <w:p w14:paraId="343EB7A4" w14:textId="77777777" w:rsidR="001C2F76" w:rsidRPr="004D5DD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4D5DD2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:</w:t>
                              </w:r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Bl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οο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mb</w:t>
                              </w:r>
                              <w:proofErr w:type="spellStart"/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erg</w:t>
                              </w:r>
                              <w:proofErr w:type="spellEnd"/>
                              <w:r w:rsidRPr="00FB5B16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6460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F4C84E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12B53FD1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Συναλλαγματικ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ές</w:t>
                              </w:r>
                              <w:r w:rsidRPr="00444847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Ισοτιμί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ες</w:t>
                              </w:r>
                              <w:r w:rsidRPr="004D5DD2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17EB7D99" wp14:editId="403E1CA4">
                                    <wp:extent cx="5897880" cy="46990"/>
                                    <wp:effectExtent l="0" t="0" r="0" b="0"/>
                                    <wp:docPr id="1801258730" name="Picture 18012587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5DE27B" w14:textId="2CD6E064" w:rsidR="001C2F76" w:rsidRDefault="00667C23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667C23">
                                <w:rPr>
                                  <w:noProof/>
                                </w:rPr>
                                <w:drawing>
                                  <wp:inline distT="0" distB="0" distL="0" distR="0" wp14:anchorId="644D8151" wp14:editId="347CA51C">
                                    <wp:extent cx="5572125" cy="2809875"/>
                                    <wp:effectExtent l="0" t="0" r="9525" b="9525"/>
                                    <wp:docPr id="9115705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72125" cy="2809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C67350" w14:textId="77777777" w:rsidR="001C2F76" w:rsidRPr="005F4DC6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F8DAC" id="Group 50" o:spid="_x0000_s1043" style="position:absolute;left:0;text-align:left;margin-left:0;margin-top:-.05pt;width:566.9pt;height:256.75pt;z-index:-251639802;mso-height-relative:margin" coordsize="71804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">
                <v:rect id="Rectangle 24" o:spid="_x0000_s1044" style="position:absolute;width:9926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" fillcolor="#e5e4de" stroked="f">
                  <v:textbox>
                    <w:txbxContent>
                      <w:p w14:paraId="56F07445" w14:textId="398D6CCB" w:rsidR="001C2F76" w:rsidRPr="00012F4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78793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 xml:space="preserve">ΠΙΝΑΚΑΣ </w:t>
                        </w:r>
                        <w:r w:rsidR="00012F4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1</w:t>
                        </w:r>
                      </w:p>
                      <w:p w14:paraId="61A95B46" w14:textId="77777777" w:rsidR="001C2F76" w:rsidRPr="003666B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391F6EF6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5F0A7BE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C5FC55D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01237A79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91E26D5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4C4A009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63C325E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</w:pPr>
                      </w:p>
                      <w:p w14:paraId="6E65035B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</w:pPr>
                      </w:p>
                      <w:p w14:paraId="343EB7A4" w14:textId="77777777" w:rsidR="001C2F76" w:rsidRPr="004D5DD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4D5DD2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:</w:t>
                        </w:r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Bl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οο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mb</w:t>
                        </w:r>
                        <w:proofErr w:type="spellStart"/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erg</w:t>
                        </w:r>
                        <w:proofErr w:type="spellEnd"/>
                        <w:r w:rsidRPr="00FB5B16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                                                                    </w:t>
                        </w:r>
                      </w:p>
                    </w:txbxContent>
                  </v:textbox>
                </v:rect>
                <v:shape id="Freeform 364" o:spid="_x0000_s1045" style="position:absolute;left:11158;width:60646;height:26460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" adj="-11796480,,5400" path="m9585,l,,,4123r9585,l9585,xe" fillcolor="#e5e4de" stroked="f">
                  <v:stroke joinstyle="miter"/>
                  <v:formulas/>
                  <v:path arrowok="t" o:connecttype="custom" o:connectlocs="38506193,0;0,0;0,16863201;38506193,16863201;38506193,0" o:connectangles="0,0,0,0,0" textboxrect="0,0,9586,4124"/>
                  <v:textbox>
                    <w:txbxContent>
                      <w:p w14:paraId="5DF4C84E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12B53FD1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Συναλλαγματικ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ές</w:t>
                        </w:r>
                        <w:r w:rsidRPr="00444847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Ισοτιμί</w:t>
                        </w:r>
                        <w:r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ες</w:t>
                        </w:r>
                        <w:r w:rsidRPr="004D5DD2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17EB7D99" wp14:editId="403E1CA4">
                              <wp:extent cx="5897880" cy="46990"/>
                              <wp:effectExtent l="0" t="0" r="0" b="0"/>
                              <wp:docPr id="1801258730" name="Picture 18012587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5DE27B" w14:textId="2CD6E064" w:rsidR="001C2F76" w:rsidRDefault="00667C23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667C23">
                          <w:rPr>
                            <w:noProof/>
                          </w:rPr>
                          <w:drawing>
                            <wp:inline distT="0" distB="0" distL="0" distR="0" wp14:anchorId="644D8151" wp14:editId="347CA51C">
                              <wp:extent cx="5572125" cy="2809875"/>
                              <wp:effectExtent l="0" t="0" r="9525" b="9525"/>
                              <wp:docPr id="9115705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72125" cy="2809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C67350" w14:textId="77777777" w:rsidR="001C2F76" w:rsidRPr="005F4DC6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AA90149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0A338E4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0CA67D5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FFE2A87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4B22FD9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2E25126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F501D49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F80445F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6CBDBF5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5C231F9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660413D7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457A1F02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9046BE3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39ABCD57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EF14F69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A802996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01C85369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7D34968B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65804390" w14:textId="77777777" w:rsidR="001C2F76" w:rsidRPr="00827819" w:rsidRDefault="001C2F76" w:rsidP="001C2F76">
      <w:pPr>
        <w:spacing w:after="0" w:line="240" w:lineRule="auto"/>
        <w:rPr>
          <w:rFonts w:ascii="Arial" w:eastAsia="Calibri" w:hAnsi="Arial" w:cs="Arial"/>
          <w:sz w:val="18"/>
          <w:szCs w:val="20"/>
          <w:lang w:val="en-US"/>
        </w:rPr>
      </w:pPr>
    </w:p>
    <w:p w14:paraId="04ACDFD4" w14:textId="77777777" w:rsidR="001C2F76" w:rsidRPr="00827819" w:rsidRDefault="001C2F76" w:rsidP="001C2F76">
      <w:pPr>
        <w:spacing w:after="0" w:line="240" w:lineRule="auto"/>
        <w:rPr>
          <w:rFonts w:ascii="Arial" w:eastAsia="Calibri" w:hAnsi="Arial" w:cs="Arial"/>
          <w:sz w:val="18"/>
          <w:szCs w:val="20"/>
          <w:lang w:val="en-US"/>
        </w:rPr>
      </w:pPr>
    </w:p>
    <w:p w14:paraId="77138CCC" w14:textId="77777777" w:rsidR="001C2F76" w:rsidRPr="00827819" w:rsidRDefault="001C2F76" w:rsidP="001C2F76">
      <w:pPr>
        <w:spacing w:after="0" w:line="240" w:lineRule="auto"/>
        <w:rPr>
          <w:rFonts w:ascii="Arial" w:eastAsia="Calibri" w:hAnsi="Arial" w:cs="Arial"/>
          <w:sz w:val="18"/>
          <w:szCs w:val="20"/>
          <w:lang w:val="en-US"/>
        </w:rPr>
      </w:pPr>
    </w:p>
    <w:p w14:paraId="440D6492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702" behindDoc="1" locked="0" layoutInCell="1" allowOverlap="1" wp14:anchorId="600D3D1A" wp14:editId="76EE0667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7199630" cy="2523490"/>
                <wp:effectExtent l="0" t="0" r="0" b="0"/>
                <wp:wrapNone/>
                <wp:docPr id="1255551526" name="Group 125555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2523490"/>
                          <a:chOff x="0" y="0"/>
                          <a:chExt cx="71804" cy="22890"/>
                        </a:xfrm>
                      </wpg:grpSpPr>
                      <wps:wsp>
                        <wps:cNvPr id="75137090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6" cy="22887"/>
                          </a:xfrm>
                          <a:prstGeom prst="rect">
                            <a:avLst/>
                          </a:pr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89D82E" w14:textId="301BEAA7" w:rsidR="001C2F76" w:rsidRPr="00012F4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  <w:r w:rsidRPr="0078793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 xml:space="preserve">ΠΙΝΑΚΑΣ </w:t>
                              </w:r>
                              <w:r w:rsidR="00012F46"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  <w:t>2</w:t>
                              </w:r>
                            </w:p>
                            <w:p w14:paraId="26373175" w14:textId="77777777" w:rsidR="001C2F76" w:rsidRPr="003666B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2E7119B1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3F35A04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69D12690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17C15DB9" w14:textId="77777777" w:rsidR="001C2F7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0353BE6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4547E183" w14:textId="77777777" w:rsidR="001C2F76" w:rsidRPr="00787936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E24C37"/>
                                  <w:spacing w:val="-4"/>
                                  <w:sz w:val="18"/>
                                </w:rPr>
                              </w:pPr>
                            </w:p>
                            <w:p w14:paraId="71A33B46" w14:textId="77777777" w:rsidR="001C2F76" w:rsidRPr="004D5DD2" w:rsidRDefault="001C2F76" w:rsidP="001C2F76">
                              <w:pPr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18"/>
                                </w:rPr>
                              </w:pPr>
                              <w:r w:rsidRPr="003F4835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Πηγή</w:t>
                              </w:r>
                              <w:r w:rsidRPr="004D5DD2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:</w:t>
                              </w:r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Bl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οο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  <w:lang w:val="en-US"/>
                                </w:rPr>
                                <w:t>mb</w:t>
                              </w:r>
                              <w:proofErr w:type="spellStart"/>
                              <w:r w:rsidRPr="00444847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>erg</w:t>
                              </w:r>
                              <w:proofErr w:type="spellEnd"/>
                              <w:r w:rsidRPr="00FB5B16">
                                <w:rPr>
                                  <w:rFonts w:ascii="Arial" w:hAnsi="Arial" w:cs="Arial"/>
                                  <w:color w:val="000000"/>
                                  <w:spacing w:val="-4"/>
                                  <w:sz w:val="18"/>
                                </w:rPr>
                                <w:t xml:space="preserve">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403858" name="Freeform 364"/>
                        <wps:cNvSpPr>
                          <a:spLocks/>
                        </wps:cNvSpPr>
                        <wps:spPr bwMode="auto">
                          <a:xfrm>
                            <a:off x="11158" y="0"/>
                            <a:ext cx="60646" cy="22890"/>
                          </a:xfrm>
                          <a:custGeom>
                            <a:avLst/>
                            <a:gdLst>
                              <a:gd name="T0" fmla="*/ 6086475 w 9586"/>
                              <a:gd name="T1" fmla="*/ 0 h 4124"/>
                              <a:gd name="T2" fmla="*/ 0 w 9586"/>
                              <a:gd name="T3" fmla="*/ 0 h 4124"/>
                              <a:gd name="T4" fmla="*/ 0 w 9586"/>
                              <a:gd name="T5" fmla="*/ 2628263 h 4124"/>
                              <a:gd name="T6" fmla="*/ 6086475 w 9586"/>
                              <a:gd name="T7" fmla="*/ 2628263 h 4124"/>
                              <a:gd name="T8" fmla="*/ 6086475 w 9586"/>
                              <a:gd name="T9" fmla="*/ 0 h 4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586"/>
                              <a:gd name="T16" fmla="*/ 0 h 4124"/>
                              <a:gd name="T17" fmla="*/ 9586 w 9586"/>
                              <a:gd name="T18" fmla="*/ 4124 h 412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586" h="4124">
                                <a:moveTo>
                                  <a:pt x="9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23"/>
                                </a:lnTo>
                                <a:lnTo>
                                  <a:pt x="9585" y="4123"/>
                                </a:lnTo>
                                <a:lnTo>
                                  <a:pt x="9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4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2AC916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0"/>
                                  <w:szCs w:val="10"/>
                                </w:rPr>
                              </w:pPr>
                            </w:p>
                            <w:p w14:paraId="3A712D74" w14:textId="77777777" w:rsidR="001C2F76" w:rsidRPr="001E6512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CC2CBC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Αποδόσεις ομολόγων και </w:t>
                              </w:r>
                              <w:proofErr w:type="spellStart"/>
                              <w:r w:rsidRPr="00CC2CBC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>spreads</w:t>
                              </w:r>
                              <w:proofErr w:type="spellEnd"/>
                              <w:r w:rsidRPr="00CC2CBC"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  <w:t xml:space="preserve"> έναντι 10ετούς γερμανικού ομολόγου</w:t>
                              </w:r>
                              <w:r w:rsidRPr="004D5DD2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D5DD2">
                                <w:rPr>
                                  <w:rFonts w:ascii="Arial" w:eastAsia="Arial" w:hAnsi="Arial" w:cs="Arial"/>
                                  <w:noProof/>
                                  <w:color w:val="0E3B70"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 wp14:anchorId="04116B96" wp14:editId="2B590DCB">
                                    <wp:extent cx="5897880" cy="46990"/>
                                    <wp:effectExtent l="0" t="0" r="0" b="0"/>
                                    <wp:docPr id="205" name="Picture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46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2E99A87" w14:textId="644006C3" w:rsidR="001C2F76" w:rsidRDefault="00B82EF9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rPr>
                                  <w:rFonts w:ascii="Arial" w:eastAsia="Arial" w:hAnsi="Arial" w:cs="Arial"/>
                                  <w:color w:val="0E3B70"/>
                                  <w:sz w:val="20"/>
                                  <w:szCs w:val="20"/>
                                </w:rPr>
                              </w:pPr>
                              <w:r w:rsidRPr="00B82EF9">
                                <w:rPr>
                                  <w:noProof/>
                                </w:rPr>
                                <w:drawing>
                                  <wp:inline distT="0" distB="0" distL="0" distR="0" wp14:anchorId="61002D47" wp14:editId="78A91BAD">
                                    <wp:extent cx="5897880" cy="1858645"/>
                                    <wp:effectExtent l="0" t="0" r="7620" b="8255"/>
                                    <wp:docPr id="2075101846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897880" cy="1858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D9E948" w14:textId="77777777" w:rsidR="001C2F76" w:rsidRPr="005F4DC6" w:rsidRDefault="001C2F76" w:rsidP="001C2F76">
                              <w:pPr>
                                <w:tabs>
                                  <w:tab w:val="left" w:pos="2410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D3D1A" id="Group 1255551526" o:spid="_x0000_s1046" style="position:absolute;left:0;text-align:left;margin-left:0;margin-top:10.3pt;width:566.9pt;height:198.7pt;z-index:-251638778;mso-position-horizontal:left;mso-position-horizontal-relative:margin;mso-height-relative:margin" coordsize="71804,2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">
                <v:rect id="Rectangle 24" o:spid="_x0000_s1047" style="position:absolute;width:9926;height:2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" fillcolor="#e5e4de" stroked="f">
                  <v:textbox>
                    <w:txbxContent>
                      <w:p w14:paraId="3F89D82E" w14:textId="301BEAA7" w:rsidR="001C2F76" w:rsidRPr="00012F4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  <w:r w:rsidRPr="0078793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 xml:space="preserve">ΠΙΝΑΚΑΣ </w:t>
                        </w:r>
                        <w:r w:rsidR="00012F46"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  <w:t>2</w:t>
                        </w:r>
                      </w:p>
                      <w:p w14:paraId="26373175" w14:textId="77777777" w:rsidR="001C2F76" w:rsidRPr="003666B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2E7119B1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3F35A04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69D12690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17C15DB9" w14:textId="77777777" w:rsidR="001C2F7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0353BE6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4547E183" w14:textId="77777777" w:rsidR="001C2F76" w:rsidRPr="00787936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E24C37"/>
                            <w:spacing w:val="-4"/>
                            <w:sz w:val="18"/>
                          </w:rPr>
                        </w:pPr>
                      </w:p>
                      <w:p w14:paraId="71A33B46" w14:textId="77777777" w:rsidR="001C2F76" w:rsidRPr="004D5DD2" w:rsidRDefault="001C2F76" w:rsidP="001C2F76">
                        <w:pPr>
                          <w:jc w:val="center"/>
                          <w:rPr>
                            <w:rFonts w:ascii="Arial" w:hAnsi="Arial" w:cs="Arial"/>
                            <w:color w:val="C00000"/>
                            <w:sz w:val="18"/>
                          </w:rPr>
                        </w:pPr>
                        <w:r w:rsidRPr="003F4835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Πηγή</w:t>
                        </w:r>
                        <w:r w:rsidRPr="004D5DD2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:</w:t>
                        </w:r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proofErr w:type="spellStart"/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Bl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οο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  <w:lang w:val="en-US"/>
                          </w:rPr>
                          <w:t>mb</w:t>
                        </w:r>
                        <w:proofErr w:type="spellStart"/>
                        <w:r w:rsidRPr="00444847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>erg</w:t>
                        </w:r>
                        <w:proofErr w:type="spellEnd"/>
                        <w:r w:rsidRPr="00FB5B16">
                          <w:rPr>
                            <w:rFonts w:ascii="Arial" w:hAnsi="Arial" w:cs="Arial"/>
                            <w:color w:val="000000"/>
                            <w:spacing w:val="-4"/>
                            <w:sz w:val="18"/>
                          </w:rPr>
                          <w:t xml:space="preserve">                                                                     </w:t>
                        </w:r>
                      </w:p>
                    </w:txbxContent>
                  </v:textbox>
                </v:rect>
                <v:shape id="Freeform 364" o:spid="_x0000_s1048" style="position:absolute;left:11158;width:60646;height:22890;visibility:visible;mso-wrap-style:square;v-text-anchor:top" coordsize="9586,4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" adj="-11796480,,5400" path="m9585,l,,,4123r9585,l9585,xe" fillcolor="#e5e4de" stroked="f">
                  <v:stroke joinstyle="miter"/>
                  <v:formulas/>
                  <v:path arrowok="t" o:connecttype="custom" o:connectlocs="38506193,0;0,0;0,14588007;38506193,14588007;38506193,0" o:connectangles="0,0,0,0,0" textboxrect="0,0,9586,4124"/>
                  <v:textbox>
                    <w:txbxContent>
                      <w:p w14:paraId="2E2AC916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</w:p>
                      <w:p w14:paraId="3A712D74" w14:textId="77777777" w:rsidR="001C2F76" w:rsidRPr="001E6512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CC2CBC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Αποδόσεις ομολόγων και </w:t>
                        </w:r>
                        <w:proofErr w:type="spellStart"/>
                        <w:r w:rsidRPr="00CC2CBC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>spreads</w:t>
                        </w:r>
                        <w:proofErr w:type="spellEnd"/>
                        <w:r w:rsidRPr="00CC2CBC"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  <w:t xml:space="preserve"> έναντι 10ετούς γερμανικού ομολόγου</w:t>
                        </w:r>
                        <w:r w:rsidRPr="004D5DD2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</w:rPr>
                          <w:t xml:space="preserve"> </w:t>
                        </w:r>
                        <w:r w:rsidRPr="004D5DD2">
                          <w:rPr>
                            <w:rFonts w:ascii="Arial" w:eastAsia="Arial" w:hAnsi="Arial" w:cs="Arial"/>
                            <w:noProof/>
                            <w:color w:val="0E3B70"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04116B96" wp14:editId="2B590DCB">
                              <wp:extent cx="5897880" cy="46990"/>
                              <wp:effectExtent l="0" t="0" r="0" b="0"/>
                              <wp:docPr id="205" name="Picture 2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46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E99A87" w14:textId="644006C3" w:rsidR="001C2F76" w:rsidRDefault="00B82EF9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rPr>
                            <w:rFonts w:ascii="Arial" w:eastAsia="Arial" w:hAnsi="Arial" w:cs="Arial"/>
                            <w:color w:val="0E3B70"/>
                            <w:sz w:val="20"/>
                            <w:szCs w:val="20"/>
                          </w:rPr>
                        </w:pPr>
                        <w:r w:rsidRPr="00B82EF9">
                          <w:rPr>
                            <w:noProof/>
                          </w:rPr>
                          <w:drawing>
                            <wp:inline distT="0" distB="0" distL="0" distR="0" wp14:anchorId="61002D47" wp14:editId="78A91BAD">
                              <wp:extent cx="5897880" cy="1858645"/>
                              <wp:effectExtent l="0" t="0" r="7620" b="8255"/>
                              <wp:docPr id="2075101846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97880" cy="18586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D9E948" w14:textId="77777777" w:rsidR="001C2F76" w:rsidRPr="005F4DC6" w:rsidRDefault="001C2F76" w:rsidP="001C2F76">
                        <w:pPr>
                          <w:tabs>
                            <w:tab w:val="left" w:pos="2410"/>
                          </w:tabs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0D8159F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0CC253C6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161492B2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2E4C803F" w14:textId="77777777" w:rsidR="001C2F76" w:rsidRPr="00827819" w:rsidRDefault="001C2F76" w:rsidP="001C2F76">
      <w:pPr>
        <w:spacing w:after="0" w:line="240" w:lineRule="auto"/>
        <w:rPr>
          <w:rFonts w:ascii="Arial" w:eastAsia="Calibri" w:hAnsi="Arial" w:cs="Arial"/>
          <w:sz w:val="18"/>
          <w:szCs w:val="20"/>
          <w:lang w:val="en-US"/>
        </w:rPr>
      </w:pPr>
    </w:p>
    <w:p w14:paraId="47E0B299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12307CE3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6933DA1E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05439FF2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0E5BC1BC" w14:textId="77777777" w:rsidR="001C2F76" w:rsidRPr="00827819" w:rsidRDefault="001C2F76" w:rsidP="001C2F76">
      <w:pPr>
        <w:spacing w:after="0" w:line="240" w:lineRule="auto"/>
        <w:ind w:left="2160"/>
        <w:rPr>
          <w:rFonts w:ascii="Arial" w:eastAsia="Calibri" w:hAnsi="Arial" w:cs="Arial"/>
          <w:sz w:val="18"/>
          <w:szCs w:val="20"/>
          <w:lang w:val="en-US"/>
        </w:rPr>
      </w:pPr>
    </w:p>
    <w:p w14:paraId="71241353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100642AD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5B38B37F" w14:textId="77777777" w:rsidR="001C2F76" w:rsidRPr="00827819" w:rsidRDefault="001C2F76" w:rsidP="001C2F76">
      <w:pPr>
        <w:spacing w:after="0" w:line="240" w:lineRule="auto"/>
        <w:ind w:left="2160"/>
        <w:rPr>
          <w:rFonts w:ascii="Calibri" w:eastAsia="Calibri" w:hAnsi="Calibri" w:cs="Times New Roman"/>
          <w:sz w:val="20"/>
          <w:szCs w:val="20"/>
          <w:lang w:val="en-US"/>
        </w:rPr>
      </w:pPr>
    </w:p>
    <w:p w14:paraId="294B085F" w14:textId="77777777" w:rsidR="001C2F76" w:rsidRPr="00872F76" w:rsidRDefault="001C2F76" w:rsidP="001C2F76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p w14:paraId="3E8CFA4E" w14:textId="77777777" w:rsidR="001C2F76" w:rsidRPr="00872F76" w:rsidRDefault="001C2F76" w:rsidP="001C2F76">
      <w:pPr>
        <w:pStyle w:val="EndnoteText"/>
        <w:spacing w:after="0" w:line="240" w:lineRule="auto"/>
        <w:ind w:firstLine="720"/>
        <w:rPr>
          <w:rFonts w:ascii="Arial" w:hAnsi="Arial" w:cs="Arial"/>
          <w:sz w:val="18"/>
          <w:lang w:val="en-US"/>
        </w:rPr>
      </w:pPr>
    </w:p>
    <w:p w14:paraId="416B5B5A" w14:textId="77777777" w:rsidR="001C2F76" w:rsidRPr="00872F76" w:rsidRDefault="001C2F76" w:rsidP="001C2F76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p w14:paraId="4E9C5D71" w14:textId="77777777" w:rsidR="001C2F76" w:rsidRPr="00872F76" w:rsidRDefault="001C2F76" w:rsidP="001C2F76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p w14:paraId="5FB99868" w14:textId="77777777" w:rsidR="001C2F76" w:rsidRPr="00872F76" w:rsidRDefault="001C2F76" w:rsidP="001C2F76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p w14:paraId="6E18BE3F" w14:textId="77777777" w:rsidR="001C2F76" w:rsidRPr="00872F76" w:rsidRDefault="001C2F76" w:rsidP="001C2F76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p w14:paraId="46476961" w14:textId="77777777" w:rsidR="001C2F76" w:rsidRPr="00872F76" w:rsidRDefault="001C2F76" w:rsidP="001C2F76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p w14:paraId="3CA276B2" w14:textId="77777777" w:rsidR="001C2F76" w:rsidRPr="00DD510B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FB056F1" w14:textId="77777777" w:rsidR="001C2F76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6B0431F1" w14:textId="77777777" w:rsidR="001C2F76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1AFCD4F4" w14:textId="77777777" w:rsidR="001C2F76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7082456B" w14:textId="77777777" w:rsidR="001C2F76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50ADFD3A" w14:textId="77777777" w:rsidR="001C2F76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DD86E84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3148CA1" w14:textId="77777777" w:rsidR="001C2F76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74474183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2CF6F99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1DB19E5D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C89DB95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6090EA6C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2CF3B61B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7097FBAB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15142E70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18D73441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75A6C188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66965286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0EDEADC6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6C0C7E37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264519E5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2EDB8C06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4C63B3C0" w14:textId="77777777" w:rsidR="00B709F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5DA35B0" w14:textId="77777777" w:rsidR="00B709F9" w:rsidRPr="001F1CA8" w:rsidRDefault="00B709F9" w:rsidP="00B709F9">
      <w:pPr>
        <w:pStyle w:val="EndnoteText"/>
        <w:rPr>
          <w:rFonts w:ascii="Arial" w:hAnsi="Arial" w:cs="Arial"/>
          <w:sz w:val="18"/>
          <w:szCs w:val="18"/>
          <w:lang w:val="en-US"/>
        </w:rPr>
      </w:pPr>
    </w:p>
    <w:p w14:paraId="5EEF090F" w14:textId="77777777" w:rsidR="00B709F9" w:rsidRPr="00DD510B" w:rsidRDefault="00B709F9" w:rsidP="00B709F9">
      <w:pPr>
        <w:spacing w:after="0" w:line="240" w:lineRule="auto"/>
        <w:ind w:left="1843" w:right="230"/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</w:pP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Alpha</w:t>
      </w:r>
      <w:r w:rsidRPr="00DD510B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Bank</w:t>
      </w:r>
      <w:r w:rsidRPr="00DD510B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Economic</w:t>
      </w:r>
      <w:r w:rsidRPr="00DD510B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 xml:space="preserve"> </w:t>
      </w:r>
      <w:r w:rsidRPr="00402637">
        <w:rPr>
          <w:rFonts w:ascii="Arial" w:hAnsi="Arial" w:cs="Arial"/>
          <w:b/>
          <w:bCs/>
          <w:color w:val="63A1AA"/>
          <w:sz w:val="20"/>
          <w:szCs w:val="20"/>
          <w:lang w:val="en-US" w:eastAsia="el-GR"/>
        </w:rPr>
        <w:t>Research</w:t>
      </w:r>
    </w:p>
    <w:p w14:paraId="133B5E24" w14:textId="77777777" w:rsidR="00B709F9" w:rsidRPr="00DD510B" w:rsidRDefault="00B709F9" w:rsidP="00B709F9">
      <w:pPr>
        <w:spacing w:after="0" w:line="240" w:lineRule="auto"/>
        <w:ind w:left="1843"/>
        <w:rPr>
          <w:rFonts w:ascii="Arial" w:hAnsi="Arial" w:cs="Arial"/>
          <w:b/>
          <w:bCs/>
          <w:sz w:val="18"/>
          <w:szCs w:val="18"/>
          <w:lang w:val="en-US" w:eastAsia="el-GR"/>
        </w:rPr>
      </w:pPr>
    </w:p>
    <w:p w14:paraId="67974ED0" w14:textId="77777777" w:rsidR="00B709F9" w:rsidRPr="00B709F9" w:rsidRDefault="00B709F9" w:rsidP="00B709F9">
      <w:pPr>
        <w:pStyle w:val="EndnoteText"/>
        <w:spacing w:after="0" w:line="240" w:lineRule="auto"/>
        <w:ind w:left="1843"/>
        <w:rPr>
          <w:rFonts w:ascii="Arial" w:hAnsi="Arial" w:cs="Arial"/>
          <w:sz w:val="16"/>
          <w:szCs w:val="16"/>
        </w:rPr>
      </w:pPr>
      <w:r w:rsidRPr="002F7205">
        <w:rPr>
          <w:rFonts w:ascii="Arial" w:hAnsi="Arial" w:cs="Arial"/>
          <w:sz w:val="16"/>
          <w:szCs w:val="16"/>
        </w:rPr>
        <w:t>Παναγιώτης</w:t>
      </w:r>
      <w:r w:rsidRPr="00B709F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7205">
        <w:rPr>
          <w:rFonts w:ascii="Arial" w:hAnsi="Arial" w:cs="Arial"/>
          <w:sz w:val="16"/>
          <w:szCs w:val="16"/>
        </w:rPr>
        <w:t>Καπόπουλος</w:t>
      </w:r>
      <w:proofErr w:type="spellEnd"/>
    </w:p>
    <w:p w14:paraId="32B76332" w14:textId="77777777" w:rsidR="00B709F9" w:rsidRPr="00B709F9" w:rsidRDefault="00B709F9" w:rsidP="00B709F9">
      <w:pPr>
        <w:pStyle w:val="EndnoteText"/>
        <w:spacing w:after="0" w:line="240" w:lineRule="auto"/>
        <w:ind w:left="1843"/>
        <w:rPr>
          <w:rFonts w:ascii="Arial" w:hAnsi="Arial" w:cs="Arial"/>
          <w:i/>
          <w:iCs/>
          <w:sz w:val="16"/>
          <w:szCs w:val="16"/>
        </w:rPr>
      </w:pPr>
      <w:r w:rsidRPr="002F7205">
        <w:rPr>
          <w:rFonts w:ascii="Arial" w:hAnsi="Arial" w:cs="Arial"/>
          <w:i/>
          <w:iCs/>
          <w:sz w:val="16"/>
          <w:szCs w:val="16"/>
          <w:lang w:val="en-US"/>
        </w:rPr>
        <w:t>Chief</w:t>
      </w:r>
      <w:r w:rsidRPr="00B709F9">
        <w:rPr>
          <w:rFonts w:ascii="Arial" w:hAnsi="Arial" w:cs="Arial"/>
          <w:i/>
          <w:iCs/>
          <w:sz w:val="16"/>
          <w:szCs w:val="16"/>
        </w:rPr>
        <w:t xml:space="preserve"> </w:t>
      </w:r>
      <w:r w:rsidRPr="002F7205"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406542A4" w14:textId="77777777" w:rsidR="00B709F9" w:rsidRPr="00B709F9" w:rsidRDefault="00B709F9" w:rsidP="00B709F9">
      <w:pPr>
        <w:pStyle w:val="EndnoteText"/>
        <w:ind w:left="1843"/>
        <w:rPr>
          <w:rStyle w:val="Hyperlink"/>
          <w:rFonts w:ascii="Arial" w:eastAsiaTheme="minorHAnsi" w:hAnsi="Arial" w:cs="Arial"/>
          <w:sz w:val="16"/>
          <w:szCs w:val="16"/>
        </w:rPr>
      </w:pPr>
      <w:hyperlink r:id="rId32" w:history="1">
        <w:r w:rsidRPr="002F7205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panayotis</w:t>
        </w:r>
        <w:r w:rsidRPr="00B709F9">
          <w:rPr>
            <w:rStyle w:val="Hyperlink"/>
            <w:rFonts w:ascii="Arial" w:eastAsiaTheme="minorHAnsi" w:hAnsi="Arial" w:cs="Arial"/>
            <w:sz w:val="16"/>
            <w:szCs w:val="16"/>
          </w:rPr>
          <w:t>.</w:t>
        </w:r>
        <w:r w:rsidRPr="002F7205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kapopoulos</w:t>
        </w:r>
        <w:r w:rsidRPr="00B709F9">
          <w:rPr>
            <w:rStyle w:val="Hyperlink"/>
            <w:rFonts w:ascii="Arial" w:eastAsiaTheme="minorHAnsi" w:hAnsi="Arial" w:cs="Arial"/>
            <w:sz w:val="16"/>
            <w:szCs w:val="16"/>
          </w:rPr>
          <w:t>@</w:t>
        </w:r>
        <w:r w:rsidRPr="002F7205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alpha</w:t>
        </w:r>
        <w:r w:rsidRPr="00B709F9">
          <w:rPr>
            <w:rStyle w:val="Hyperlink"/>
            <w:rFonts w:ascii="Arial" w:eastAsiaTheme="minorHAnsi" w:hAnsi="Arial" w:cs="Arial"/>
            <w:sz w:val="16"/>
            <w:szCs w:val="16"/>
          </w:rPr>
          <w:t>.</w:t>
        </w:r>
        <w:r w:rsidRPr="002F7205">
          <w:rPr>
            <w:rStyle w:val="Hyperlink"/>
            <w:rFonts w:ascii="Arial" w:eastAsiaTheme="minorHAnsi" w:hAnsi="Arial" w:cs="Arial"/>
            <w:sz w:val="16"/>
            <w:szCs w:val="16"/>
            <w:lang w:val="en-US"/>
          </w:rPr>
          <w:t>gr</w:t>
        </w:r>
      </w:hyperlink>
    </w:p>
    <w:p w14:paraId="07BA6061" w14:textId="77777777" w:rsidR="00B709F9" w:rsidRPr="00B709F9" w:rsidRDefault="00B709F9" w:rsidP="00B709F9">
      <w:pPr>
        <w:spacing w:after="0" w:line="240" w:lineRule="auto"/>
        <w:ind w:left="1843"/>
        <w:rPr>
          <w:rFonts w:ascii="Arial" w:hAnsi="Arial" w:cs="Arial"/>
          <w:sz w:val="16"/>
          <w:szCs w:val="16"/>
        </w:rPr>
      </w:pPr>
    </w:p>
    <w:p w14:paraId="141011B4" w14:textId="77777777" w:rsidR="00B709F9" w:rsidRPr="0076046F" w:rsidRDefault="00B709F9" w:rsidP="00B709F9">
      <w:pPr>
        <w:spacing w:after="0" w:line="240" w:lineRule="auto"/>
        <w:ind w:left="1843"/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</w:pPr>
      <w:r w:rsidRPr="0076046F">
        <w:rPr>
          <w:rFonts w:ascii="Arial" w:hAnsi="Arial" w:cs="Arial"/>
          <w:b/>
          <w:bCs/>
          <w:i/>
          <w:iCs/>
          <w:color w:val="63A1AA"/>
          <w:sz w:val="16"/>
          <w:szCs w:val="16"/>
          <w:lang w:eastAsia="el-GR"/>
        </w:rPr>
        <w:t>Ανάλυση Οικονομικής Συγκυρίας</w:t>
      </w:r>
    </w:p>
    <w:p w14:paraId="2E06832D" w14:textId="77777777" w:rsidR="00B709F9" w:rsidRPr="00566D99" w:rsidRDefault="00B709F9" w:rsidP="00B709F9">
      <w:pPr>
        <w:spacing w:after="0" w:line="240" w:lineRule="auto"/>
        <w:ind w:left="1843"/>
      </w:pPr>
    </w:p>
    <w:p w14:paraId="4AE32F69" w14:textId="77777777" w:rsidR="00B709F9" w:rsidRDefault="00B709F9" w:rsidP="00B709F9">
      <w:pPr>
        <w:pStyle w:val="EndnoteText"/>
        <w:spacing w:after="0" w:line="240" w:lineRule="auto"/>
        <w:ind w:left="184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Ελένη Μαρινοπούλου</w:t>
      </w:r>
    </w:p>
    <w:p w14:paraId="089EB5BA" w14:textId="77777777" w:rsidR="00B709F9" w:rsidRPr="001645F8" w:rsidRDefault="00B709F9" w:rsidP="00B709F9">
      <w:pPr>
        <w:pStyle w:val="EndnoteText"/>
        <w:spacing w:after="0" w:line="240" w:lineRule="auto"/>
        <w:ind w:left="1843"/>
        <w:jc w:val="both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Expert</w:t>
      </w:r>
      <w:r w:rsidRPr="001645F8">
        <w:rPr>
          <w:rFonts w:ascii="Arial" w:hAnsi="Arial" w:cs="Arial"/>
          <w:i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4BAE473C" w14:textId="77777777" w:rsidR="00B709F9" w:rsidRPr="00043011" w:rsidRDefault="00B709F9" w:rsidP="00B709F9">
      <w:pPr>
        <w:pStyle w:val="EndnoteText"/>
        <w:spacing w:after="0" w:line="240" w:lineRule="auto"/>
        <w:ind w:left="1843"/>
        <w:jc w:val="both"/>
        <w:rPr>
          <w:lang w:val="en-US"/>
        </w:rPr>
      </w:pPr>
      <w:hyperlink r:id="rId33" w:history="1">
        <w:r w:rsidRPr="00A96C5B">
          <w:rPr>
            <w:rStyle w:val="Hyperlink"/>
            <w:rFonts w:ascii="Arial" w:hAnsi="Arial" w:cs="Arial"/>
            <w:sz w:val="16"/>
            <w:szCs w:val="16"/>
            <w:lang w:val="en-US"/>
          </w:rPr>
          <w:t>eleni</w:t>
        </w:r>
        <w:r w:rsidRPr="001645F8">
          <w:rPr>
            <w:rStyle w:val="Hyperlink"/>
            <w:rFonts w:ascii="Arial" w:hAnsi="Arial" w:cs="Arial"/>
            <w:sz w:val="16"/>
            <w:szCs w:val="16"/>
            <w:lang w:val="en-US"/>
          </w:rPr>
          <w:t>.</w:t>
        </w:r>
        <w:r w:rsidRPr="00A96C5B">
          <w:rPr>
            <w:rStyle w:val="Hyperlink"/>
            <w:rFonts w:ascii="Arial" w:hAnsi="Arial" w:cs="Arial"/>
            <w:sz w:val="16"/>
            <w:szCs w:val="16"/>
            <w:lang w:val="en-US"/>
          </w:rPr>
          <w:t>marinopoulou</w:t>
        </w:r>
        <w:r w:rsidRPr="001645F8">
          <w:rPr>
            <w:rStyle w:val="Hyperlink"/>
            <w:rFonts w:ascii="Arial" w:hAnsi="Arial" w:cs="Arial"/>
            <w:sz w:val="16"/>
            <w:szCs w:val="16"/>
            <w:lang w:val="en-US"/>
          </w:rPr>
          <w:t>@</w:t>
        </w:r>
        <w:r w:rsidRPr="00A96C5B">
          <w:rPr>
            <w:rStyle w:val="Hyperlink"/>
            <w:rFonts w:ascii="Arial" w:hAnsi="Arial" w:cs="Arial"/>
            <w:sz w:val="16"/>
            <w:szCs w:val="16"/>
            <w:lang w:val="en-US"/>
          </w:rPr>
          <w:t>alpha</w:t>
        </w:r>
        <w:r w:rsidRPr="001645F8">
          <w:rPr>
            <w:rStyle w:val="Hyperlink"/>
            <w:rFonts w:ascii="Arial" w:hAnsi="Arial" w:cs="Arial"/>
            <w:sz w:val="16"/>
            <w:szCs w:val="16"/>
            <w:lang w:val="en-US"/>
          </w:rPr>
          <w:t>.</w:t>
        </w:r>
        <w:r w:rsidRPr="00A96C5B">
          <w:rPr>
            <w:rStyle w:val="Hyperlink"/>
            <w:rFonts w:ascii="Arial" w:hAnsi="Arial" w:cs="Arial"/>
            <w:sz w:val="16"/>
            <w:szCs w:val="16"/>
            <w:lang w:val="en-US"/>
          </w:rPr>
          <w:t>gr</w:t>
        </w:r>
      </w:hyperlink>
    </w:p>
    <w:p w14:paraId="77EF9825" w14:textId="77777777" w:rsidR="00B709F9" w:rsidRPr="00043011" w:rsidRDefault="00B709F9" w:rsidP="00B709F9">
      <w:pPr>
        <w:pStyle w:val="EndnoteText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FDEB6E5" w14:textId="77777777" w:rsidR="00B709F9" w:rsidRDefault="00B709F9" w:rsidP="00B709F9">
      <w:pPr>
        <w:pStyle w:val="EndnoteText"/>
        <w:spacing w:after="0" w:line="240" w:lineRule="auto"/>
        <w:ind w:left="184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Φώτιος Μητρόπουλος</w:t>
      </w:r>
    </w:p>
    <w:p w14:paraId="3E1B4369" w14:textId="77777777" w:rsidR="00B709F9" w:rsidRPr="00566D99" w:rsidRDefault="00B709F9" w:rsidP="00B709F9">
      <w:pPr>
        <w:pStyle w:val="EndnoteText"/>
        <w:spacing w:after="0" w:line="240" w:lineRule="auto"/>
        <w:ind w:left="1843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Research</w:t>
      </w:r>
      <w:r w:rsidRPr="00566D9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>Economist</w:t>
      </w:r>
    </w:p>
    <w:p w14:paraId="36F5F347" w14:textId="77777777" w:rsidR="00B709F9" w:rsidRPr="00566D99" w:rsidRDefault="00B709F9" w:rsidP="00B709F9">
      <w:pPr>
        <w:pStyle w:val="EndnoteText"/>
        <w:spacing w:after="0" w:line="240" w:lineRule="auto"/>
        <w:ind w:left="1843"/>
        <w:jc w:val="both"/>
        <w:rPr>
          <w:rFonts w:ascii="Arial" w:hAnsi="Arial" w:cs="Arial"/>
          <w:color w:val="0563C1" w:themeColor="hyperlink"/>
          <w:sz w:val="16"/>
          <w:szCs w:val="16"/>
          <w:u w:val="single"/>
        </w:rPr>
      </w:pPr>
      <w:hyperlink r:id="rId34" w:history="1">
        <w:r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fotios</w:t>
        </w:r>
        <w:r w:rsidRPr="00566D99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.</w:t>
        </w:r>
        <w:r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mitropoulos</w:t>
        </w:r>
        <w:r w:rsidRPr="00566D99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@</w:t>
        </w:r>
        <w:r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alpha</w:t>
        </w:r>
        <w:r w:rsidRPr="00566D99">
          <w:rPr>
            <w:rFonts w:ascii="Arial" w:hAnsi="Arial" w:cs="Arial"/>
            <w:color w:val="0563C1" w:themeColor="hyperlink"/>
            <w:sz w:val="16"/>
            <w:szCs w:val="16"/>
            <w:u w:val="single"/>
          </w:rPr>
          <w:t>.</w:t>
        </w:r>
        <w:r w:rsidRPr="00B26E94">
          <w:rPr>
            <w:rFonts w:ascii="Arial" w:hAnsi="Arial" w:cs="Arial"/>
            <w:color w:val="0563C1" w:themeColor="hyperlink"/>
            <w:sz w:val="16"/>
            <w:szCs w:val="16"/>
            <w:u w:val="single"/>
            <w:lang w:val="en-US"/>
          </w:rPr>
          <w:t>gr</w:t>
        </w:r>
      </w:hyperlink>
    </w:p>
    <w:p w14:paraId="1482C65C" w14:textId="77777777" w:rsidR="00B709F9" w:rsidRPr="00566D99" w:rsidRDefault="00B709F9" w:rsidP="00B709F9">
      <w:pPr>
        <w:pStyle w:val="EndnoteText"/>
        <w:spacing w:after="0" w:line="240" w:lineRule="auto"/>
        <w:ind w:left="1843"/>
        <w:jc w:val="both"/>
        <w:rPr>
          <w:rFonts w:ascii="Arial" w:hAnsi="Arial" w:cs="Arial"/>
          <w:color w:val="0563C1" w:themeColor="hyperlink"/>
          <w:sz w:val="16"/>
          <w:szCs w:val="16"/>
          <w:u w:val="single"/>
        </w:rPr>
      </w:pPr>
    </w:p>
    <w:p w14:paraId="3498956A" w14:textId="77777777" w:rsidR="00B709F9" w:rsidRDefault="00B709F9" w:rsidP="00B709F9">
      <w:pPr>
        <w:pStyle w:val="EndnoteText"/>
        <w:ind w:left="1613"/>
        <w:rPr>
          <w:rFonts w:ascii="Arial" w:hAnsi="Arial" w:cs="Arial"/>
          <w:sz w:val="16"/>
          <w:szCs w:val="16"/>
          <w:lang w:val="en-US"/>
        </w:rPr>
      </w:pPr>
    </w:p>
    <w:p w14:paraId="642D8DAF" w14:textId="77777777" w:rsidR="00B709F9" w:rsidRDefault="00B709F9" w:rsidP="00B709F9">
      <w:pPr>
        <w:pStyle w:val="EndnoteText"/>
        <w:ind w:left="1613"/>
        <w:rPr>
          <w:rFonts w:ascii="Arial" w:hAnsi="Arial" w:cs="Arial"/>
          <w:sz w:val="16"/>
          <w:szCs w:val="16"/>
          <w:lang w:val="en-US"/>
        </w:rPr>
      </w:pPr>
    </w:p>
    <w:p w14:paraId="41E065F7" w14:textId="77777777" w:rsidR="00B709F9" w:rsidRDefault="00B709F9" w:rsidP="00B709F9">
      <w:pPr>
        <w:pStyle w:val="EndnoteText"/>
        <w:ind w:left="1613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675D3959" w14:textId="77777777" w:rsidR="00502EEF" w:rsidRPr="00B709F9" w:rsidRDefault="00502EEF" w:rsidP="00B709F9">
      <w:pPr>
        <w:pStyle w:val="EndnoteText"/>
        <w:ind w:left="1613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555BE640" w14:textId="77777777" w:rsidR="00B709F9" w:rsidRPr="00B709F9" w:rsidRDefault="00B709F9" w:rsidP="00B709F9">
      <w:pPr>
        <w:pStyle w:val="EndnoteText"/>
        <w:ind w:left="1613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2CFBA8A" w14:textId="3D325544" w:rsidR="00B709F9" w:rsidRPr="005C1174" w:rsidRDefault="00B709F9" w:rsidP="00B709F9">
      <w:pPr>
        <w:pStyle w:val="EndnoteText"/>
        <w:ind w:left="1613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</w:pPr>
      <w:r>
        <w:rPr>
          <w:noProof/>
          <w:lang w:eastAsia="el-GR"/>
        </w:rPr>
        <w:drawing>
          <wp:inline distT="0" distB="0" distL="0" distR="0" wp14:anchorId="4EFDD3A4" wp14:editId="7AAD256C">
            <wp:extent cx="5762625" cy="1533525"/>
            <wp:effectExtent l="0" t="0" r="9525" b="9525"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213" cy="153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DCE5" w14:textId="77777777" w:rsidR="00B709F9" w:rsidRPr="005C1174" w:rsidRDefault="00B709F9" w:rsidP="00B709F9">
      <w:pPr>
        <w:pStyle w:val="EndnoteText"/>
        <w:ind w:left="1613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552F31C7" w14:textId="77777777" w:rsidR="00B709F9" w:rsidRPr="005C1174" w:rsidRDefault="00B709F9" w:rsidP="00B709F9">
      <w:pPr>
        <w:pStyle w:val="EndnoteText"/>
        <w:ind w:left="1613"/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4CDC2DEA" w14:textId="77777777" w:rsidR="00B709F9" w:rsidRPr="00A77999" w:rsidRDefault="00B709F9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3663CBB0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2D89F88E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21111C5B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28798E73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5A5A9EE1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618DF40E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1DD8A085" w14:textId="77777777" w:rsidR="001C2F76" w:rsidRPr="00A77999" w:rsidRDefault="001C2F76" w:rsidP="001C2F76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1A92C338" w14:textId="77777777" w:rsidR="001C2F76" w:rsidRPr="00ED550A" w:rsidRDefault="001C2F76" w:rsidP="001C2F76">
      <w:pPr>
        <w:pStyle w:val="BodyText"/>
        <w:ind w:right="170"/>
        <w:jc w:val="both"/>
        <w:rPr>
          <w:sz w:val="20"/>
        </w:rPr>
      </w:pPr>
    </w:p>
    <w:p w14:paraId="0B57F7F7" w14:textId="77777777" w:rsidR="001C2F76" w:rsidRPr="00ED550A" w:rsidRDefault="001C2F76" w:rsidP="001C2F76">
      <w:pPr>
        <w:pStyle w:val="BodyText"/>
        <w:ind w:left="1758" w:right="170"/>
        <w:jc w:val="both"/>
        <w:rPr>
          <w:sz w:val="20"/>
        </w:rPr>
      </w:pPr>
    </w:p>
    <w:p w14:paraId="48D0702F" w14:textId="77777777" w:rsidR="001C2F76" w:rsidRPr="00ED550A" w:rsidRDefault="001C2F76" w:rsidP="001C2F76">
      <w:pPr>
        <w:pStyle w:val="BodyText"/>
        <w:ind w:left="1758" w:right="170"/>
        <w:jc w:val="both"/>
        <w:rPr>
          <w:sz w:val="20"/>
        </w:rPr>
      </w:pPr>
    </w:p>
    <w:p w14:paraId="63EC29A3" w14:textId="549B5916" w:rsidR="004C32D5" w:rsidRPr="00B709F9" w:rsidRDefault="004C32D5" w:rsidP="004C32D5">
      <w:pPr>
        <w:pStyle w:val="EndnoteText"/>
        <w:spacing w:after="0" w:line="240" w:lineRule="auto"/>
        <w:ind w:left="2160"/>
        <w:rPr>
          <w:rFonts w:ascii="Arial" w:hAnsi="Arial" w:cs="Arial"/>
          <w:sz w:val="18"/>
          <w:lang w:val="en-US"/>
        </w:rPr>
      </w:pPr>
    </w:p>
    <w:p w14:paraId="77B75419" w14:textId="29993E58" w:rsidR="00B14DB5" w:rsidRPr="00DB0FDC" w:rsidRDefault="00B14DB5" w:rsidP="0099116C">
      <w:pPr>
        <w:pStyle w:val="EndnoteText"/>
        <w:spacing w:after="0" w:line="240" w:lineRule="auto"/>
        <w:rPr>
          <w:rFonts w:ascii="Arial" w:hAnsi="Arial" w:cs="Arial"/>
          <w:sz w:val="18"/>
          <w:lang w:val="en-US"/>
        </w:rPr>
      </w:pPr>
    </w:p>
    <w:sectPr w:rsidR="00B14DB5" w:rsidRPr="00DB0FDC" w:rsidSect="0005468B">
      <w:headerReference w:type="default" r:id="rId36"/>
      <w:footerReference w:type="default" r:id="rId37"/>
      <w:headerReference w:type="first" r:id="rId38"/>
      <w:footerReference w:type="first" r:id="rId39"/>
      <w:endnotePr>
        <w:numFmt w:val="decimal"/>
      </w:endnotePr>
      <w:type w:val="continuous"/>
      <w:pgSz w:w="11906" w:h="16838"/>
      <w:pgMar w:top="1207" w:right="420" w:bottom="568" w:left="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AC36" w14:textId="77777777" w:rsidR="00875BE2" w:rsidRDefault="00875BE2" w:rsidP="002453D6">
      <w:pPr>
        <w:spacing w:after="0" w:line="240" w:lineRule="auto"/>
      </w:pPr>
      <w:r>
        <w:separator/>
      </w:r>
    </w:p>
  </w:endnote>
  <w:endnote w:type="continuationSeparator" w:id="0">
    <w:p w14:paraId="60CDFC6E" w14:textId="77777777" w:rsidR="00875BE2" w:rsidRDefault="00875BE2" w:rsidP="002453D6">
      <w:pPr>
        <w:spacing w:after="0" w:line="240" w:lineRule="auto"/>
      </w:pPr>
      <w:r>
        <w:continuationSeparator/>
      </w:r>
    </w:p>
  </w:endnote>
  <w:endnote w:type="continuationNotice" w:id="1">
    <w:p w14:paraId="69B0D633" w14:textId="77777777" w:rsidR="00875BE2" w:rsidRDefault="00875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50FD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7D33827" wp14:editId="1D1DE765">
              <wp:simplePos x="0" y="0"/>
              <wp:positionH relativeFrom="page">
                <wp:posOffset>1133475</wp:posOffset>
              </wp:positionH>
              <wp:positionV relativeFrom="page">
                <wp:posOffset>10315575</wp:posOffset>
              </wp:positionV>
              <wp:extent cx="6090920" cy="403200"/>
              <wp:effectExtent l="0" t="0" r="5080" b="0"/>
              <wp:wrapNone/>
              <wp:docPr id="368" name="Freeform 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092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D367C" w14:textId="77777777" w:rsidR="000C4634" w:rsidRPr="001A27A8" w:rsidRDefault="000C4634" w:rsidP="00BE027E">
                          <w:pPr>
                            <w:rPr>
                              <w:lang w:val="en-US"/>
                            </w:rPr>
                          </w:pPr>
                          <w:r>
                            <w:t>ΔΕΛΤΙΟ ΟΙΚΟΝΟΜΙΚΩΝ ΕΞΕΛΙΞΕΩΝ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33827" id="Freeform 368" o:spid="_x0000_s1049" style="position:absolute;margin-left:89.25pt;margin-top:812.25pt;width:479.6pt;height:31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" o:allowincell="f" adj="-11796480,,5400" path="m,524r9585,l9585,,,,,524xe" fillcolor="#002060" stroked="f">
              <v:stroke joinstyle="miter"/>
              <v:formulas/>
              <v:path arrowok="t" o:connecttype="custom" o:connectlocs="0,402432;6090285,402432;6090285,0;0,0;0,402432" o:connectangles="0,0,0,0,0" textboxrect="0,0,9586,525"/>
              <v:textbox>
                <w:txbxContent>
                  <w:p w14:paraId="443D367C" w14:textId="77777777" w:rsidR="000C4634" w:rsidRPr="001A27A8" w:rsidRDefault="000C4634" w:rsidP="00BE027E">
                    <w:pPr>
                      <w:rPr>
                        <w:lang w:val="en-US"/>
                      </w:rPr>
                    </w:pPr>
                    <w:r>
                      <w:t>ΔΕΛΤΙΟ ΟΙΚΟΝΟΜΙΚΩΝ ΕΞΕΛΙΞΕΩΝ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1F42C7A7" wp14:editId="5FF2051B">
              <wp:simplePos x="0" y="0"/>
              <wp:positionH relativeFrom="page">
                <wp:posOffset>0</wp:posOffset>
              </wp:positionH>
              <wp:positionV relativeFrom="page">
                <wp:posOffset>10313035</wp:posOffset>
              </wp:positionV>
              <wp:extent cx="1008380" cy="403200"/>
              <wp:effectExtent l="0" t="0" r="1270" b="0"/>
              <wp:wrapNone/>
              <wp:docPr id="369" name="Freeform 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DDBAFD" w14:textId="6E36F260" w:rsidR="000C4634" w:rsidRPr="000B2467" w:rsidRDefault="000C4634" w:rsidP="002453D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412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2C7A7" id="Freeform 369" o:spid="_x0000_s1050" style="position:absolute;margin-left:0;margin-top:812.05pt;width:79.4pt;height:31.7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J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30DDBAFD" w14:textId="6E36F260" w:rsidR="000C4634" w:rsidRPr="000B2467" w:rsidRDefault="000C4634" w:rsidP="002453D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B412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C205" w14:textId="77777777" w:rsidR="000C4634" w:rsidRDefault="000C4634">
    <w:pPr>
      <w:pStyle w:val="Footer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48BE414B" wp14:editId="45DBACE4">
              <wp:simplePos x="0" y="0"/>
              <wp:positionH relativeFrom="page">
                <wp:posOffset>1130300</wp:posOffset>
              </wp:positionH>
              <wp:positionV relativeFrom="page">
                <wp:posOffset>10295890</wp:posOffset>
              </wp:positionV>
              <wp:extent cx="6087110" cy="403200"/>
              <wp:effectExtent l="0" t="0" r="8890" b="0"/>
              <wp:wrapNone/>
              <wp:docPr id="4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87110" cy="403200"/>
                      </a:xfrm>
                      <a:custGeom>
                        <a:avLst/>
                        <a:gdLst>
                          <a:gd name="T0" fmla="*/ 0 w 9586"/>
                          <a:gd name="T1" fmla="*/ 524 h 525"/>
                          <a:gd name="T2" fmla="*/ 9585 w 9586"/>
                          <a:gd name="T3" fmla="*/ 524 h 525"/>
                          <a:gd name="T4" fmla="*/ 9585 w 9586"/>
                          <a:gd name="T5" fmla="*/ 0 h 525"/>
                          <a:gd name="T6" fmla="*/ 0 w 9586"/>
                          <a:gd name="T7" fmla="*/ 0 h 525"/>
                          <a:gd name="T8" fmla="*/ 0 w 9586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586" h="525">
                            <a:moveTo>
                              <a:pt x="0" y="524"/>
                            </a:moveTo>
                            <a:lnTo>
                              <a:pt x="9585" y="524"/>
                            </a:lnTo>
                            <a:lnTo>
                              <a:pt x="9585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064BD5" w14:textId="77777777" w:rsidR="000C4634" w:rsidRPr="001A27A8" w:rsidRDefault="000C4634" w:rsidP="00386919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E414B" id="Freeform 26" o:spid="_x0000_s1069" style="position:absolute;margin-left:89pt;margin-top:810.7pt;width:479.3pt;height:31.7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6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" o:allowincell="f" adj="-11796480,,5400" path="m,524r9585,l9585,,,,,524xe" fillcolor="#002060" stroked="f">
              <v:stroke joinstyle="miter"/>
              <v:formulas/>
              <v:path arrowok="t" o:connecttype="custom" o:connectlocs="0,402432;6086475,402432;6086475,0;0,0;0,402432" o:connectangles="0,0,0,0,0" textboxrect="0,0,9586,525"/>
              <v:textbox>
                <w:txbxContent>
                  <w:p w14:paraId="7D064BD5" w14:textId="77777777" w:rsidR="000C4634" w:rsidRPr="001A27A8" w:rsidRDefault="000C4634" w:rsidP="00386919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8246" behindDoc="1" locked="0" layoutInCell="0" allowOverlap="1" wp14:anchorId="17848E15" wp14:editId="534B7AA5">
              <wp:simplePos x="0" y="0"/>
              <wp:positionH relativeFrom="page">
                <wp:posOffset>0</wp:posOffset>
              </wp:positionH>
              <wp:positionV relativeFrom="page">
                <wp:posOffset>10296000</wp:posOffset>
              </wp:positionV>
              <wp:extent cx="1008380" cy="403200"/>
              <wp:effectExtent l="0" t="0" r="1270" b="0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8380" cy="403200"/>
                      </a:xfrm>
                      <a:custGeom>
                        <a:avLst/>
                        <a:gdLst>
                          <a:gd name="T0" fmla="*/ 0 w 1588"/>
                          <a:gd name="T1" fmla="*/ 524 h 525"/>
                          <a:gd name="T2" fmla="*/ 1587 w 1588"/>
                          <a:gd name="T3" fmla="*/ 524 h 525"/>
                          <a:gd name="T4" fmla="*/ 1587 w 1588"/>
                          <a:gd name="T5" fmla="*/ 0 h 525"/>
                          <a:gd name="T6" fmla="*/ 0 w 1588"/>
                          <a:gd name="T7" fmla="*/ 0 h 525"/>
                          <a:gd name="T8" fmla="*/ 0 w 1588"/>
                          <a:gd name="T9" fmla="*/ 524 h 5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588" h="525">
                            <a:moveTo>
                              <a:pt x="0" y="524"/>
                            </a:moveTo>
                            <a:lnTo>
                              <a:pt x="1587" y="524"/>
                            </a:lnTo>
                            <a:lnTo>
                              <a:pt x="1587" y="0"/>
                            </a:lnTo>
                            <a:lnTo>
                              <a:pt x="0" y="0"/>
                            </a:lnTo>
                            <a:lnTo>
                              <a:pt x="0" y="524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94D1A1" w14:textId="77777777" w:rsidR="000C4634" w:rsidRPr="0010490B" w:rsidRDefault="000C4634" w:rsidP="00386919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48E15" id="Freeform 27" o:spid="_x0000_s1070" style="position:absolute;margin-left:0;margin-top:810.7pt;width:79.4pt;height:31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,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" o:allowincell="f" adj="-11796480,,5400" path="m,524r1587,l1587,,,,,524xe" fillcolor="#002060" stroked="f">
              <v:stroke joinstyle="miter"/>
              <v:formulas/>
              <v:path arrowok="t" o:connecttype="custom" o:connectlocs="0,402432;1007745,402432;1007745,0;0,0;0,402432" o:connectangles="0,0,0,0,0" textboxrect="0,0,1588,525"/>
              <v:textbox>
                <w:txbxContent>
                  <w:p w14:paraId="6B94D1A1" w14:textId="77777777" w:rsidR="000C4634" w:rsidRPr="0010490B" w:rsidRDefault="000C4634" w:rsidP="00386919">
                    <w:pPr>
                      <w:jc w:val="right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1A2AB" w14:textId="77777777" w:rsidR="00875BE2" w:rsidRDefault="00875BE2" w:rsidP="002453D6">
      <w:pPr>
        <w:spacing w:after="0" w:line="240" w:lineRule="auto"/>
      </w:pPr>
      <w:r>
        <w:separator/>
      </w:r>
    </w:p>
  </w:footnote>
  <w:footnote w:type="continuationSeparator" w:id="0">
    <w:p w14:paraId="34397AD3" w14:textId="77777777" w:rsidR="00875BE2" w:rsidRDefault="00875BE2" w:rsidP="002453D6">
      <w:pPr>
        <w:spacing w:after="0" w:line="240" w:lineRule="auto"/>
      </w:pPr>
      <w:r>
        <w:continuationSeparator/>
      </w:r>
    </w:p>
  </w:footnote>
  <w:footnote w:type="continuationNotice" w:id="1">
    <w:p w14:paraId="0A1377E8" w14:textId="77777777" w:rsidR="00875BE2" w:rsidRDefault="00875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7233" w14:textId="2D49F9C8" w:rsidR="000C4634" w:rsidRDefault="000C4634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5" behindDoc="0" locked="0" layoutInCell="1" allowOverlap="1" wp14:anchorId="4E17C3C4" wp14:editId="22232A6B">
          <wp:simplePos x="0" y="0"/>
          <wp:positionH relativeFrom="column">
            <wp:posOffset>691515</wp:posOffset>
          </wp:positionH>
          <wp:positionV relativeFrom="page">
            <wp:posOffset>310515</wp:posOffset>
          </wp:positionV>
          <wp:extent cx="1463040" cy="310515"/>
          <wp:effectExtent l="0" t="0" r="3810" b="0"/>
          <wp:wrapTopAndBottom/>
          <wp:docPr id="360" name="Picture 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639C" w14:textId="70274333" w:rsidR="000C4634" w:rsidRDefault="00964B3A" w:rsidP="00CD5895">
    <w:pPr>
      <w:pStyle w:val="Header"/>
      <w:tabs>
        <w:tab w:val="left" w:pos="11340"/>
      </w:tabs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7E9AB4" wp14:editId="78F901B8">
              <wp:simplePos x="0" y="0"/>
              <wp:positionH relativeFrom="column">
                <wp:posOffset>1123950</wp:posOffset>
              </wp:positionH>
              <wp:positionV relativeFrom="paragraph">
                <wp:posOffset>6350</wp:posOffset>
              </wp:positionV>
              <wp:extent cx="6085205" cy="1981835"/>
              <wp:effectExtent l="0" t="0" r="0" b="0"/>
              <wp:wrapSquare wrapText="bothSides"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5205" cy="1981835"/>
                        <a:chOff x="0" y="2"/>
                        <a:chExt cx="9586" cy="3121"/>
                      </a:xfrm>
                    </wpg:grpSpPr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9" y="2"/>
                          <a:ext cx="9563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8"/>
                      <wps:cNvSpPr>
                        <a:spLocks noChangeArrowheads="1"/>
                      </wps:cNvSpPr>
                      <wps:spPr bwMode="auto">
                        <a:xfrm>
                          <a:off x="5855" y="720"/>
                          <a:ext cx="708" cy="708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49" y="815"/>
                          <a:ext cx="520" cy="5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2" y="934"/>
                          <a:ext cx="702" cy="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53" y="934"/>
                          <a:ext cx="550" cy="2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" name="AutoShape 13"/>
                      <wps:cNvSpPr>
                        <a:spLocks/>
                      </wps:cNvSpPr>
                      <wps:spPr bwMode="auto">
                        <a:xfrm>
                          <a:off x="8104" y="954"/>
                          <a:ext cx="229" cy="236"/>
                        </a:xfrm>
                        <a:custGeom>
                          <a:avLst/>
                          <a:gdLst>
                            <a:gd name="T0" fmla="*/ 137 w 229"/>
                            <a:gd name="T1" fmla="*/ 955 h 236"/>
                            <a:gd name="T2" fmla="*/ 0 w 229"/>
                            <a:gd name="T3" fmla="*/ 955 h 236"/>
                            <a:gd name="T4" fmla="*/ 0 w 229"/>
                            <a:gd name="T5" fmla="*/ 1191 h 236"/>
                            <a:gd name="T6" fmla="*/ 147 w 229"/>
                            <a:gd name="T7" fmla="*/ 1191 h 236"/>
                            <a:gd name="T8" fmla="*/ 177 w 229"/>
                            <a:gd name="T9" fmla="*/ 1187 h 236"/>
                            <a:gd name="T10" fmla="*/ 203 w 229"/>
                            <a:gd name="T11" fmla="*/ 1174 h 236"/>
                            <a:gd name="T12" fmla="*/ 218 w 229"/>
                            <a:gd name="T13" fmla="*/ 1158 h 236"/>
                            <a:gd name="T14" fmla="*/ 41 w 229"/>
                            <a:gd name="T15" fmla="*/ 1158 h 236"/>
                            <a:gd name="T16" fmla="*/ 41 w 229"/>
                            <a:gd name="T17" fmla="*/ 1084 h 236"/>
                            <a:gd name="T18" fmla="*/ 215 w 229"/>
                            <a:gd name="T19" fmla="*/ 1084 h 236"/>
                            <a:gd name="T20" fmla="*/ 210 w 229"/>
                            <a:gd name="T21" fmla="*/ 1078 h 236"/>
                            <a:gd name="T22" fmla="*/ 187 w 229"/>
                            <a:gd name="T23" fmla="*/ 1065 h 236"/>
                            <a:gd name="T24" fmla="*/ 199 w 229"/>
                            <a:gd name="T25" fmla="*/ 1058 h 236"/>
                            <a:gd name="T26" fmla="*/ 204 w 229"/>
                            <a:gd name="T27" fmla="*/ 1052 h 236"/>
                            <a:gd name="T28" fmla="*/ 41 w 229"/>
                            <a:gd name="T29" fmla="*/ 1052 h 236"/>
                            <a:gd name="T30" fmla="*/ 41 w 229"/>
                            <a:gd name="T31" fmla="*/ 988 h 236"/>
                            <a:gd name="T32" fmla="*/ 207 w 229"/>
                            <a:gd name="T33" fmla="*/ 988 h 236"/>
                            <a:gd name="T34" fmla="*/ 198 w 229"/>
                            <a:gd name="T35" fmla="*/ 975 h 236"/>
                            <a:gd name="T36" fmla="*/ 174 w 229"/>
                            <a:gd name="T37" fmla="*/ 960 h 236"/>
                            <a:gd name="T38" fmla="*/ 137 w 229"/>
                            <a:gd name="T39" fmla="*/ 955 h 236"/>
                            <a:gd name="T40" fmla="*/ 215 w 229"/>
                            <a:gd name="T41" fmla="*/ 1084 h 236"/>
                            <a:gd name="T42" fmla="*/ 135 w 229"/>
                            <a:gd name="T43" fmla="*/ 1084 h 236"/>
                            <a:gd name="T44" fmla="*/ 159 w 229"/>
                            <a:gd name="T45" fmla="*/ 1086 h 236"/>
                            <a:gd name="T46" fmla="*/ 175 w 229"/>
                            <a:gd name="T47" fmla="*/ 1094 h 236"/>
                            <a:gd name="T48" fmla="*/ 185 w 229"/>
                            <a:gd name="T49" fmla="*/ 1106 h 236"/>
                            <a:gd name="T50" fmla="*/ 189 w 229"/>
                            <a:gd name="T51" fmla="*/ 1124 h 236"/>
                            <a:gd name="T52" fmla="*/ 185 w 229"/>
                            <a:gd name="T53" fmla="*/ 1139 h 236"/>
                            <a:gd name="T54" fmla="*/ 176 w 229"/>
                            <a:gd name="T55" fmla="*/ 1149 h 236"/>
                            <a:gd name="T56" fmla="*/ 161 w 229"/>
                            <a:gd name="T57" fmla="*/ 1156 h 236"/>
                            <a:gd name="T58" fmla="*/ 139 w 229"/>
                            <a:gd name="T59" fmla="*/ 1158 h 236"/>
                            <a:gd name="T60" fmla="*/ 218 w 229"/>
                            <a:gd name="T61" fmla="*/ 1158 h 236"/>
                            <a:gd name="T62" fmla="*/ 222 w 229"/>
                            <a:gd name="T63" fmla="*/ 1153 h 236"/>
                            <a:gd name="T64" fmla="*/ 229 w 229"/>
                            <a:gd name="T65" fmla="*/ 1123 h 236"/>
                            <a:gd name="T66" fmla="*/ 228 w 229"/>
                            <a:gd name="T67" fmla="*/ 1115 h 236"/>
                            <a:gd name="T68" fmla="*/ 223 w 229"/>
                            <a:gd name="T69" fmla="*/ 1097 h 236"/>
                            <a:gd name="T70" fmla="*/ 215 w 229"/>
                            <a:gd name="T71" fmla="*/ 1084 h 236"/>
                            <a:gd name="T72" fmla="*/ 207 w 229"/>
                            <a:gd name="T73" fmla="*/ 988 h 236"/>
                            <a:gd name="T74" fmla="*/ 134 w 229"/>
                            <a:gd name="T75" fmla="*/ 988 h 236"/>
                            <a:gd name="T76" fmla="*/ 152 w 229"/>
                            <a:gd name="T77" fmla="*/ 989 h 236"/>
                            <a:gd name="T78" fmla="*/ 165 w 229"/>
                            <a:gd name="T79" fmla="*/ 995 h 236"/>
                            <a:gd name="T80" fmla="*/ 172 w 229"/>
                            <a:gd name="T81" fmla="*/ 1003 h 236"/>
                            <a:gd name="T82" fmla="*/ 175 w 229"/>
                            <a:gd name="T83" fmla="*/ 1015 h 236"/>
                            <a:gd name="T84" fmla="*/ 174 w 229"/>
                            <a:gd name="T85" fmla="*/ 1028 h 236"/>
                            <a:gd name="T86" fmla="*/ 167 w 229"/>
                            <a:gd name="T87" fmla="*/ 1040 h 236"/>
                            <a:gd name="T88" fmla="*/ 151 w 229"/>
                            <a:gd name="T89" fmla="*/ 1049 h 236"/>
                            <a:gd name="T90" fmla="*/ 122 w 229"/>
                            <a:gd name="T91" fmla="*/ 1052 h 236"/>
                            <a:gd name="T92" fmla="*/ 204 w 229"/>
                            <a:gd name="T93" fmla="*/ 1052 h 236"/>
                            <a:gd name="T94" fmla="*/ 208 w 229"/>
                            <a:gd name="T95" fmla="*/ 1047 h 236"/>
                            <a:gd name="T96" fmla="*/ 213 w 229"/>
                            <a:gd name="T97" fmla="*/ 1033 h 236"/>
                            <a:gd name="T98" fmla="*/ 215 w 229"/>
                            <a:gd name="T99" fmla="*/ 1015 h 236"/>
                            <a:gd name="T100" fmla="*/ 211 w 229"/>
                            <a:gd name="T101" fmla="*/ 994 h 236"/>
                            <a:gd name="T102" fmla="*/ 207 w 229"/>
                            <a:gd name="T103" fmla="*/ 988 h 2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229" h="236">
                              <a:moveTo>
                                <a:pt x="137" y="0"/>
                              </a:moveTo>
                              <a:lnTo>
                                <a:pt x="0" y="0"/>
                              </a:lnTo>
                              <a:lnTo>
                                <a:pt x="0" y="236"/>
                              </a:lnTo>
                              <a:lnTo>
                                <a:pt x="147" y="236"/>
                              </a:lnTo>
                              <a:lnTo>
                                <a:pt x="177" y="232"/>
                              </a:lnTo>
                              <a:lnTo>
                                <a:pt x="203" y="219"/>
                              </a:lnTo>
                              <a:lnTo>
                                <a:pt x="218" y="203"/>
                              </a:lnTo>
                              <a:lnTo>
                                <a:pt x="41" y="203"/>
                              </a:lnTo>
                              <a:lnTo>
                                <a:pt x="41" y="129"/>
                              </a:lnTo>
                              <a:lnTo>
                                <a:pt x="215" y="129"/>
                              </a:lnTo>
                              <a:lnTo>
                                <a:pt x="210" y="123"/>
                              </a:lnTo>
                              <a:lnTo>
                                <a:pt x="187" y="110"/>
                              </a:lnTo>
                              <a:lnTo>
                                <a:pt x="199" y="103"/>
                              </a:lnTo>
                              <a:lnTo>
                                <a:pt x="204" y="97"/>
                              </a:lnTo>
                              <a:lnTo>
                                <a:pt x="41" y="97"/>
                              </a:lnTo>
                              <a:lnTo>
                                <a:pt x="41" y="33"/>
                              </a:lnTo>
                              <a:lnTo>
                                <a:pt x="207" y="33"/>
                              </a:lnTo>
                              <a:lnTo>
                                <a:pt x="198" y="20"/>
                              </a:lnTo>
                              <a:lnTo>
                                <a:pt x="174" y="5"/>
                              </a:lnTo>
                              <a:lnTo>
                                <a:pt x="137" y="0"/>
                              </a:lnTo>
                              <a:close/>
                              <a:moveTo>
                                <a:pt x="215" y="129"/>
                              </a:moveTo>
                              <a:lnTo>
                                <a:pt x="135" y="129"/>
                              </a:lnTo>
                              <a:lnTo>
                                <a:pt x="159" y="131"/>
                              </a:lnTo>
                              <a:lnTo>
                                <a:pt x="175" y="139"/>
                              </a:lnTo>
                              <a:lnTo>
                                <a:pt x="185" y="151"/>
                              </a:lnTo>
                              <a:lnTo>
                                <a:pt x="189" y="169"/>
                              </a:lnTo>
                              <a:lnTo>
                                <a:pt x="185" y="184"/>
                              </a:lnTo>
                              <a:lnTo>
                                <a:pt x="176" y="194"/>
                              </a:lnTo>
                              <a:lnTo>
                                <a:pt x="161" y="201"/>
                              </a:lnTo>
                              <a:lnTo>
                                <a:pt x="139" y="203"/>
                              </a:lnTo>
                              <a:lnTo>
                                <a:pt x="218" y="203"/>
                              </a:lnTo>
                              <a:lnTo>
                                <a:pt x="222" y="198"/>
                              </a:lnTo>
                              <a:lnTo>
                                <a:pt x="229" y="168"/>
                              </a:lnTo>
                              <a:lnTo>
                                <a:pt x="228" y="160"/>
                              </a:lnTo>
                              <a:lnTo>
                                <a:pt x="223" y="142"/>
                              </a:lnTo>
                              <a:lnTo>
                                <a:pt x="215" y="129"/>
                              </a:lnTo>
                              <a:close/>
                              <a:moveTo>
                                <a:pt x="207" y="33"/>
                              </a:moveTo>
                              <a:lnTo>
                                <a:pt x="134" y="33"/>
                              </a:lnTo>
                              <a:lnTo>
                                <a:pt x="152" y="34"/>
                              </a:lnTo>
                              <a:lnTo>
                                <a:pt x="165" y="40"/>
                              </a:lnTo>
                              <a:lnTo>
                                <a:pt x="172" y="48"/>
                              </a:lnTo>
                              <a:lnTo>
                                <a:pt x="175" y="60"/>
                              </a:lnTo>
                              <a:lnTo>
                                <a:pt x="174" y="73"/>
                              </a:lnTo>
                              <a:lnTo>
                                <a:pt x="167" y="85"/>
                              </a:lnTo>
                              <a:lnTo>
                                <a:pt x="151" y="94"/>
                              </a:lnTo>
                              <a:lnTo>
                                <a:pt x="122" y="97"/>
                              </a:lnTo>
                              <a:lnTo>
                                <a:pt x="204" y="97"/>
                              </a:lnTo>
                              <a:lnTo>
                                <a:pt x="208" y="92"/>
                              </a:lnTo>
                              <a:lnTo>
                                <a:pt x="213" y="78"/>
                              </a:lnTo>
                              <a:lnTo>
                                <a:pt x="215" y="60"/>
                              </a:lnTo>
                              <a:lnTo>
                                <a:pt x="211" y="39"/>
                              </a:lnTo>
                              <a:lnTo>
                                <a:pt x="207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1" y="954"/>
                          <a:ext cx="243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2" y="954"/>
                          <a:ext cx="248" cy="2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16"/>
                      <wps:cNvSpPr>
                        <a:spLocks/>
                      </wps:cNvSpPr>
                      <wps:spPr bwMode="auto">
                        <a:xfrm>
                          <a:off x="8344" y="954"/>
                          <a:ext cx="277" cy="236"/>
                        </a:xfrm>
                        <a:custGeom>
                          <a:avLst/>
                          <a:gdLst>
                            <a:gd name="T0" fmla="*/ 158 w 277"/>
                            <a:gd name="T1" fmla="*/ 955 h 236"/>
                            <a:gd name="T2" fmla="*/ 123 w 277"/>
                            <a:gd name="T3" fmla="*/ 955 h 236"/>
                            <a:gd name="T4" fmla="*/ 0 w 277"/>
                            <a:gd name="T5" fmla="*/ 1191 h 236"/>
                            <a:gd name="T6" fmla="*/ 42 w 277"/>
                            <a:gd name="T7" fmla="*/ 1191 h 236"/>
                            <a:gd name="T8" fmla="*/ 76 w 277"/>
                            <a:gd name="T9" fmla="*/ 1128 h 236"/>
                            <a:gd name="T10" fmla="*/ 245 w 277"/>
                            <a:gd name="T11" fmla="*/ 1128 h 236"/>
                            <a:gd name="T12" fmla="*/ 229 w 277"/>
                            <a:gd name="T13" fmla="*/ 1095 h 236"/>
                            <a:gd name="T14" fmla="*/ 91 w 277"/>
                            <a:gd name="T15" fmla="*/ 1095 h 236"/>
                            <a:gd name="T16" fmla="*/ 137 w 277"/>
                            <a:gd name="T17" fmla="*/ 1001 h 236"/>
                            <a:gd name="T18" fmla="*/ 181 w 277"/>
                            <a:gd name="T19" fmla="*/ 1001 h 236"/>
                            <a:gd name="T20" fmla="*/ 158 w 277"/>
                            <a:gd name="T21" fmla="*/ 955 h 236"/>
                            <a:gd name="T22" fmla="*/ 245 w 277"/>
                            <a:gd name="T23" fmla="*/ 1128 h 236"/>
                            <a:gd name="T24" fmla="*/ 200 w 277"/>
                            <a:gd name="T25" fmla="*/ 1128 h 236"/>
                            <a:gd name="T26" fmla="*/ 233 w 277"/>
                            <a:gd name="T27" fmla="*/ 1191 h 236"/>
                            <a:gd name="T28" fmla="*/ 277 w 277"/>
                            <a:gd name="T29" fmla="*/ 1191 h 236"/>
                            <a:gd name="T30" fmla="*/ 245 w 277"/>
                            <a:gd name="T31" fmla="*/ 1128 h 236"/>
                            <a:gd name="T32" fmla="*/ 181 w 277"/>
                            <a:gd name="T33" fmla="*/ 1001 h 236"/>
                            <a:gd name="T34" fmla="*/ 137 w 277"/>
                            <a:gd name="T35" fmla="*/ 1001 h 236"/>
                            <a:gd name="T36" fmla="*/ 186 w 277"/>
                            <a:gd name="T37" fmla="*/ 1095 h 236"/>
                            <a:gd name="T38" fmla="*/ 229 w 277"/>
                            <a:gd name="T39" fmla="*/ 1095 h 236"/>
                            <a:gd name="T40" fmla="*/ 181 w 277"/>
                            <a:gd name="T41" fmla="*/ 1001 h 2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277" h="236">
                              <a:moveTo>
                                <a:pt x="158" y="0"/>
                              </a:moveTo>
                              <a:lnTo>
                                <a:pt x="123" y="0"/>
                              </a:lnTo>
                              <a:lnTo>
                                <a:pt x="0" y="236"/>
                              </a:lnTo>
                              <a:lnTo>
                                <a:pt x="42" y="236"/>
                              </a:lnTo>
                              <a:lnTo>
                                <a:pt x="76" y="173"/>
                              </a:lnTo>
                              <a:lnTo>
                                <a:pt x="245" y="173"/>
                              </a:lnTo>
                              <a:lnTo>
                                <a:pt x="229" y="140"/>
                              </a:lnTo>
                              <a:lnTo>
                                <a:pt x="91" y="140"/>
                              </a:lnTo>
                              <a:lnTo>
                                <a:pt x="137" y="46"/>
                              </a:lnTo>
                              <a:lnTo>
                                <a:pt x="181" y="46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245" y="173"/>
                              </a:moveTo>
                              <a:lnTo>
                                <a:pt x="200" y="173"/>
                              </a:lnTo>
                              <a:lnTo>
                                <a:pt x="233" y="236"/>
                              </a:lnTo>
                              <a:lnTo>
                                <a:pt x="277" y="236"/>
                              </a:lnTo>
                              <a:lnTo>
                                <a:pt x="245" y="173"/>
                              </a:lnTo>
                              <a:close/>
                              <a:moveTo>
                                <a:pt x="181" y="46"/>
                              </a:moveTo>
                              <a:lnTo>
                                <a:pt x="137" y="46"/>
                              </a:lnTo>
                              <a:lnTo>
                                <a:pt x="186" y="140"/>
                              </a:lnTo>
                              <a:lnTo>
                                <a:pt x="229" y="140"/>
                              </a:lnTo>
                              <a:lnTo>
                                <a:pt x="181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3042"/>
                          <a:ext cx="9586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211" y="2078"/>
                          <a:ext cx="8982" cy="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5AF9D" w14:textId="09149F7C" w:rsidR="000C4634" w:rsidRPr="00AD0EED" w:rsidRDefault="000C4634" w:rsidP="00845D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9"/>
                                <w:lang w:val="en-US"/>
                              </w:rPr>
                            </w:pP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Δ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ελτίο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Ο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ικονομικών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 xml:space="preserve"> Ε</w:t>
                            </w:r>
                            <w:r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t>ξελίξεων</w:t>
                            </w:r>
                            <w:r w:rsidRPr="00981244">
                              <w:rPr>
                                <w:rFonts w:ascii="Arial" w:hAnsi="Arial" w:cs="Arial"/>
                                <w:color w:val="0E3B70"/>
                                <w:sz w:val="36"/>
                                <w:szCs w:val="36"/>
                              </w:rPr>
                              <w:br/>
                            </w:r>
                            <w:r w:rsidR="00AD0EED">
                              <w:rPr>
                                <w:rFonts w:ascii="Arial" w:hAnsi="Arial" w:cs="Arial"/>
                                <w:color w:val="63A1AA"/>
                                <w:sz w:val="28"/>
                                <w:szCs w:val="34"/>
                                <w:lang w:val="en-US"/>
                              </w:rPr>
                              <w:t>Economic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7E9AB4" id="Group 5" o:spid="_x0000_s1051" style="position:absolute;margin-left:88.5pt;margin-top:.5pt;width:479.15pt;height:156.05pt;z-index:251658240" coordorigin=",2" coordsize="9586,3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">
              <v:rect id="Rectangle 7" o:spid="_x0000_s1052" style="position:absolute;left:9;top:2;width:9563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" fillcolor="#e5e4de" stroked="f"/>
              <v:rect id="Rectangle 8" o:spid="_x0000_s1053" style="position:absolute;left:5855;top:720;width:708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" fillcolor="#0e3b7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54" type="#_x0000_t75" style="position:absolute;left:5949;top:815;width:520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">
                <v:imagedata r:id="rId6" o:title=""/>
              </v:shape>
              <v:shape id="Picture 11" o:spid="_x0000_s1055" type="#_x0000_t75" style="position:absolute;left:6732;top:934;width:70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">
                <v:imagedata r:id="rId7" o:title=""/>
              </v:shape>
              <v:shape id="Picture 12" o:spid="_x0000_s1056" type="#_x0000_t75" style="position:absolute;left:7453;top:934;width:55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">
                <v:imagedata r:id="rId8" o:title=""/>
              </v:shape>
              <v:shape id="AutoShape 13" o:spid="_x0000_s1057" style="position:absolute;left:8104;top:954;width:229;height:236;visibility:visible;mso-wrap-style:square;v-text-anchor:top" coordsize="229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" path="m137,l,,,236r147,l177,232r26,-13l218,203r-177,l41,129r174,l210,123,187,110r12,-7l204,97,41,97r,-64l207,33,198,20,174,5,137,xm215,129r-80,l159,131r16,8l185,151r4,18l185,184r-9,10l161,201r-22,2l218,203r4,-5l229,168r-1,-8l223,142r-8,-13xm207,33r-73,l152,34r13,6l172,48r3,12l174,73r-7,12l151,94r-29,3l204,97r4,-5l213,78r2,-18l211,39r-4,-6xe" fillcolor="#231f20" stroked="f">
                <v:path arrowok="t" o:connecttype="custom" o:connectlocs="137,955;0,955;0,1191;147,1191;177,1187;203,1174;218,1158;41,1158;41,1084;215,1084;210,1078;187,1065;199,1058;204,1052;41,1052;41,988;207,988;198,975;174,960;137,955;215,1084;135,1084;159,1086;175,1094;185,1106;189,1124;185,1139;176,1149;161,1156;139,1158;218,1158;222,1153;229,1123;228,1115;223,1097;215,1084;207,988;134,988;152,989;165,995;172,1003;175,1015;174,1028;167,1040;151,1049;122,1052;204,1052;208,1047;213,1033;215,1015;211,994;207,988" o:connectangles="0,0,0,0,0,0,0,0,0,0,0,0,0,0,0,0,0,0,0,0,0,0,0,0,0,0,0,0,0,0,0,0,0,0,0,0,0,0,0,0,0,0,0,0,0,0,0,0,0,0,0,0"/>
              </v:shape>
              <v:shape id="Picture 14" o:spid="_x0000_s1058" type="#_x0000_t75" style="position:absolute;left:8651;top:954;width:243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">
                <v:imagedata r:id="rId9" o:title=""/>
              </v:shape>
              <v:shape id="Picture 15" o:spid="_x0000_s1059" type="#_x0000_t75" style="position:absolute;left:8962;top:954;width:248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">
                <v:imagedata r:id="rId10" o:title=""/>
              </v:shape>
              <v:shape id="AutoShape 16" o:spid="_x0000_s1060" style="position:absolute;left:8344;top:954;width:277;height:236;visibility:visible;mso-wrap-style:square;v-text-anchor:top" coordsize="27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" path="m158,l123,,,236r42,l76,173r169,l229,140r-138,l137,46r44,l158,xm245,173r-45,l233,236r44,l245,173xm181,46r-44,l186,140r43,l181,46xe" fillcolor="#231f20" stroked="f">
                <v:path arrowok="t" o:connecttype="custom" o:connectlocs="158,955;123,955;0,1191;42,1191;76,1128;245,1128;229,1095;91,1095;137,1001;181,1001;158,955;245,1128;200,1128;233,1191;277,1191;245,1128;181,1001;137,1001;186,1095;229,1095;181,1001" o:connectangles="0,0,0,0,0,0,0,0,0,0,0,0,0,0,0,0,0,0,0,0,0"/>
              </v:shape>
              <v:rect id="Rectangle 17" o:spid="_x0000_s1061" style="position:absolute;top:3042;width:9586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" fillcolor="#0e3b7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62" type="#_x0000_t202" style="position:absolute;left:211;top:2078;width:898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26D5AF9D" w14:textId="09149F7C" w:rsidR="000C4634" w:rsidRPr="00AD0EED" w:rsidRDefault="000C4634" w:rsidP="00845D4F">
                      <w:pPr>
                        <w:spacing w:line="240" w:lineRule="auto"/>
                        <w:rPr>
                          <w:rFonts w:ascii="Arial" w:hAnsi="Arial" w:cs="Arial"/>
                          <w:sz w:val="29"/>
                          <w:lang w:val="en-US"/>
                        </w:rPr>
                      </w:pP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Δ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ελτίο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Ο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ικονομικών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 xml:space="preserve"> Ε</w:t>
                      </w:r>
                      <w:r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t>ξελίξεων</w:t>
                      </w:r>
                      <w:r w:rsidRPr="00981244">
                        <w:rPr>
                          <w:rFonts w:ascii="Arial" w:hAnsi="Arial" w:cs="Arial"/>
                          <w:color w:val="0E3B70"/>
                          <w:sz w:val="36"/>
                          <w:szCs w:val="36"/>
                        </w:rPr>
                        <w:br/>
                      </w:r>
                      <w:r w:rsidR="00AD0EED">
                        <w:rPr>
                          <w:rFonts w:ascii="Arial" w:hAnsi="Arial" w:cs="Arial"/>
                          <w:color w:val="63A1AA"/>
                          <w:sz w:val="28"/>
                          <w:szCs w:val="34"/>
                          <w:lang w:val="en-US"/>
                        </w:rPr>
                        <w:t>Economic Research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EF4D2A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1BE9055F" wp14:editId="5261FB88">
              <wp:simplePos x="0" y="0"/>
              <wp:positionH relativeFrom="column">
                <wp:posOffset>0</wp:posOffset>
              </wp:positionH>
              <wp:positionV relativeFrom="page">
                <wp:posOffset>9525</wp:posOffset>
              </wp:positionV>
              <wp:extent cx="1010285" cy="1972945"/>
              <wp:effectExtent l="0" t="0" r="18415" b="8255"/>
              <wp:wrapTight wrapText="bothSides">
                <wp:wrapPolygon edited="0">
                  <wp:start x="0" y="0"/>
                  <wp:lineTo x="0" y="21482"/>
                  <wp:lineTo x="21586" y="21482"/>
                  <wp:lineTo x="21586" y="0"/>
                  <wp:lineTo x="0" y="0"/>
                </wp:wrapPolygon>
              </wp:wrapTight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285" cy="1972945"/>
                        <a:chOff x="0" y="0"/>
                        <a:chExt cx="1591" cy="3107"/>
                      </a:xfrm>
                    </wpg:grpSpPr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" cy="3027"/>
                        </a:xfrm>
                        <a:prstGeom prst="rect">
                          <a:avLst/>
                        </a:prstGeom>
                        <a:solidFill>
                          <a:srgbClr val="E5E4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"/>
                      <wps:cNvSpPr>
                        <a:spLocks noChangeArrowheads="1"/>
                      </wps:cNvSpPr>
                      <wps:spPr bwMode="auto">
                        <a:xfrm>
                          <a:off x="0" y="3026"/>
                          <a:ext cx="1591" cy="81"/>
                        </a:xfrm>
                        <a:prstGeom prst="rect">
                          <a:avLst/>
                        </a:prstGeom>
                        <a:solidFill>
                          <a:srgbClr val="0E3B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" cy="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02ED8" w14:textId="2EBAD8F8" w:rsidR="000C4634" w:rsidRPr="00C906C1" w:rsidRDefault="00B62C63" w:rsidP="00CD5895">
                            <w:pPr>
                              <w:spacing w:before="542"/>
                              <w:ind w:left="604"/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62C63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08260C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C02B9">
                              <w:rPr>
                                <w:rFonts w:ascii="Arial Narrow" w:hAnsi="Arial Narrow"/>
                                <w:color w:val="FFFFFF" w:themeColor="background1"/>
                                <w:sz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C4634" w:rsidRPr="004A37BA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  <w:r w:rsidR="000C4634">
                              <w:rPr>
                                <w:rFonts w:ascii="Arial Narrow" w:hAnsi="Arial Narrow"/>
                                <w:sz w:val="9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  <w:r w:rsidR="000C4634">
                              <w:rPr>
                                <w:rFonts w:ascii="Arial Narrow" w:hAnsi="Arial Narrow"/>
                                <w:sz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9055F" id="Group 1" o:spid="_x0000_s1063" style="position:absolute;margin-left:0;margin-top:.75pt;width:79.55pt;height:155.35pt;z-index:-251658232;mso-position-vertical-relative:page" coordsize="1591,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">
              <v:rect id="Rectangle 3" o:spid="_x0000_s1064" style="position:absolute;width:1591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" fillcolor="#e5e4de" stroked="f"/>
              <v:rect id="Rectangle 4" o:spid="_x0000_s1065" style="position:absolute;top:3026;width:1591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" fillcolor="#0e3b70" stroked="f"/>
              <v:shape id="Text Box 5" o:spid="_x0000_s1066" type="#_x0000_t202" style="position:absolute;width:159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14:paraId="10502ED8" w14:textId="2EBAD8F8" w:rsidR="000C4634" w:rsidRPr="00C906C1" w:rsidRDefault="00B62C63" w:rsidP="00CD5895">
                      <w:pPr>
                        <w:spacing w:before="542"/>
                        <w:ind w:left="604"/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62C63">
                        <w:rPr>
                          <w:rFonts w:ascii="Arial Narrow" w:hAnsi="Arial Narrow"/>
                          <w:color w:val="FFFFFF" w:themeColor="background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08260C">
                        <w:rPr>
                          <w:rFonts w:ascii="Arial Narrow" w:hAnsi="Arial Narrow"/>
                          <w:color w:val="FFFFFF" w:themeColor="background1"/>
                          <w:sz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C02B9">
                        <w:rPr>
                          <w:rFonts w:ascii="Arial Narrow" w:hAnsi="Arial Narrow"/>
                          <w:color w:val="FFFFFF" w:themeColor="background1"/>
                          <w:sz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C4634" w:rsidRPr="004A37BA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  <w:r w:rsidR="000C4634">
                        <w:rPr>
                          <w:rFonts w:ascii="Arial Narrow" w:hAnsi="Arial Narrow"/>
                          <w:sz w:val="9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  <w:r w:rsidR="000C4634">
                        <w:rPr>
                          <w:rFonts w:ascii="Arial Narrow" w:hAnsi="Arial Narrow"/>
                          <w:sz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</w:p>
                  </w:txbxContent>
                </v:textbox>
              </v:shape>
              <w10:wrap type="tight" anchory="page"/>
            </v:group>
          </w:pict>
        </mc:Fallback>
      </mc:AlternateContent>
    </w:r>
    <w:r w:rsidR="002218E9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1C3A54A" wp14:editId="3105E53B">
              <wp:simplePos x="0" y="0"/>
              <wp:positionH relativeFrom="column">
                <wp:posOffset>1008380</wp:posOffset>
              </wp:positionH>
              <wp:positionV relativeFrom="paragraph">
                <wp:posOffset>698785</wp:posOffset>
              </wp:positionV>
              <wp:extent cx="1657350" cy="30480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304800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6C833" w14:textId="5979FF1E" w:rsidR="000C4634" w:rsidRPr="00B37D96" w:rsidRDefault="000C463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28"/>
                              <w:lang w:val="en-US"/>
                            </w:rPr>
                            <w:t xml:space="preserve">  </w:t>
                          </w:r>
                          <w:r w:rsidR="00B37D96">
                            <w:rPr>
                              <w:rFonts w:ascii="Arial" w:hAnsi="Arial" w:cs="Arial"/>
                              <w:color w:val="0E3B70"/>
                              <w:sz w:val="28"/>
                            </w:rPr>
                            <w:t>ΑΠΡΙΛΙΟΥ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3A54A" id="Πλαίσιο κειμένου 2" o:spid="_x0000_s1067" type="#_x0000_t202" style="position:absolute;margin-left:79.4pt;margin-top:55pt;width:130.5pt;height:2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" fillcolor="#e7e6e6 [3214]" stroked="f">
              <v:fill opacity="0"/>
              <v:textbox>
                <w:txbxContent>
                  <w:p w14:paraId="5A96C833" w14:textId="5979FF1E" w:rsidR="000C4634" w:rsidRPr="00B37D96" w:rsidRDefault="000C4634">
                    <w:pPr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28"/>
                        <w:lang w:val="en-US"/>
                      </w:rPr>
                      <w:t xml:space="preserve">  </w:t>
                    </w:r>
                    <w:r w:rsidR="00B37D96">
                      <w:rPr>
                        <w:rFonts w:ascii="Arial" w:hAnsi="Arial" w:cs="Arial"/>
                        <w:color w:val="0E3B70"/>
                        <w:sz w:val="28"/>
                      </w:rPr>
                      <w:t>ΑΠΡΙΛΙΟΥ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73F63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62BABE2D" wp14:editId="443F8AA7">
              <wp:simplePos x="0" y="0"/>
              <wp:positionH relativeFrom="column">
                <wp:posOffset>1113155</wp:posOffset>
              </wp:positionH>
              <wp:positionV relativeFrom="paragraph">
                <wp:posOffset>342156</wp:posOffset>
              </wp:positionV>
              <wp:extent cx="1162050" cy="421005"/>
              <wp:effectExtent l="0" t="0" r="0" b="0"/>
              <wp:wrapSquare wrapText="bothSides"/>
              <wp:docPr id="119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21005"/>
                      </a:xfrm>
                      <a:prstGeom prst="rect">
                        <a:avLst/>
                      </a:prstGeom>
                      <a:solidFill>
                        <a:schemeClr val="bg2">
                          <a:alpha val="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7752C" w14:textId="0ED30231" w:rsidR="000C4634" w:rsidRPr="00C97C18" w:rsidRDefault="00CE7652" w:rsidP="00490C0E">
                          <w:pPr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</w:rPr>
                            <w:t>2</w:t>
                          </w:r>
                          <w:r w:rsidR="00C97C18">
                            <w:rPr>
                              <w:rFonts w:ascii="Arial" w:hAnsi="Arial" w:cs="Arial"/>
                              <w:color w:val="0E3B70"/>
                              <w:sz w:val="40"/>
                              <w:szCs w:val="40"/>
                              <w:lang w:val="en-US"/>
                            </w:rPr>
                            <w:t>5</w:t>
                          </w:r>
                        </w:p>
                        <w:p w14:paraId="0C46D528" w14:textId="77777777" w:rsidR="00B62C63" w:rsidRDefault="00B62C63" w:rsidP="00490C0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ABE2D" id="_x0000_s1068" type="#_x0000_t202" style="position:absolute;margin-left:87.65pt;margin-top:26.95pt;width:91.5pt;height:33.1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" fillcolor="#e7e6e6 [3214]" stroked="f">
              <v:fill opacity="0"/>
              <v:textbox>
                <w:txbxContent>
                  <w:p w14:paraId="2DA7752C" w14:textId="0ED30231" w:rsidR="000C4634" w:rsidRPr="00C97C18" w:rsidRDefault="00CE7652" w:rsidP="00490C0E">
                    <w:pPr>
                      <w:rPr>
                        <w:rFonts w:ascii="Arial" w:hAnsi="Arial" w:cs="Arial"/>
                        <w:color w:val="0E3B7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E3B70"/>
                        <w:sz w:val="40"/>
                        <w:szCs w:val="40"/>
                      </w:rPr>
                      <w:t>2</w:t>
                    </w:r>
                    <w:r w:rsidR="00C97C18">
                      <w:rPr>
                        <w:rFonts w:ascii="Arial" w:hAnsi="Arial" w:cs="Arial"/>
                        <w:color w:val="0E3B70"/>
                        <w:sz w:val="40"/>
                        <w:szCs w:val="40"/>
                        <w:lang w:val="en-US"/>
                      </w:rPr>
                      <w:t>5</w:t>
                    </w:r>
                  </w:p>
                  <w:p w14:paraId="0C46D528" w14:textId="77777777" w:rsidR="00B62C63" w:rsidRDefault="00B62C63" w:rsidP="00490C0E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7F8"/>
    <w:multiLevelType w:val="hybridMultilevel"/>
    <w:tmpl w:val="DDCEA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785"/>
    <w:multiLevelType w:val="hybridMultilevel"/>
    <w:tmpl w:val="5EEA8A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A68"/>
    <w:multiLevelType w:val="hybridMultilevel"/>
    <w:tmpl w:val="B5CCD4CA"/>
    <w:lvl w:ilvl="0" w:tplc="0408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A4332C6"/>
    <w:multiLevelType w:val="hybridMultilevel"/>
    <w:tmpl w:val="2D9E7690"/>
    <w:lvl w:ilvl="0" w:tplc="0408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4F5817CF"/>
    <w:multiLevelType w:val="hybridMultilevel"/>
    <w:tmpl w:val="E834C1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20444"/>
    <w:multiLevelType w:val="hybridMultilevel"/>
    <w:tmpl w:val="B8DAFB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321002">
    <w:abstractNumId w:val="2"/>
  </w:num>
  <w:num w:numId="2" w16cid:durableId="509373335">
    <w:abstractNumId w:val="4"/>
  </w:num>
  <w:num w:numId="3" w16cid:durableId="131138234">
    <w:abstractNumId w:val="0"/>
  </w:num>
  <w:num w:numId="4" w16cid:durableId="131604392">
    <w:abstractNumId w:val="3"/>
  </w:num>
  <w:num w:numId="5" w16cid:durableId="682897573">
    <w:abstractNumId w:val="5"/>
  </w:num>
  <w:num w:numId="6" w16cid:durableId="33974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9"/>
    <w:rsid w:val="0000239D"/>
    <w:rsid w:val="00005E56"/>
    <w:rsid w:val="00012F46"/>
    <w:rsid w:val="00016380"/>
    <w:rsid w:val="00016796"/>
    <w:rsid w:val="00023168"/>
    <w:rsid w:val="00023D2F"/>
    <w:rsid w:val="00030D50"/>
    <w:rsid w:val="00032751"/>
    <w:rsid w:val="000351F0"/>
    <w:rsid w:val="00037491"/>
    <w:rsid w:val="0004158C"/>
    <w:rsid w:val="000420F3"/>
    <w:rsid w:val="00043011"/>
    <w:rsid w:val="000470B0"/>
    <w:rsid w:val="0005130D"/>
    <w:rsid w:val="0005468B"/>
    <w:rsid w:val="00060486"/>
    <w:rsid w:val="0006554F"/>
    <w:rsid w:val="0006578F"/>
    <w:rsid w:val="0006597A"/>
    <w:rsid w:val="00076133"/>
    <w:rsid w:val="000769E0"/>
    <w:rsid w:val="00080BE8"/>
    <w:rsid w:val="0008260C"/>
    <w:rsid w:val="00084767"/>
    <w:rsid w:val="00087D1A"/>
    <w:rsid w:val="000917BB"/>
    <w:rsid w:val="00092569"/>
    <w:rsid w:val="00093C0D"/>
    <w:rsid w:val="000A0D4F"/>
    <w:rsid w:val="000A15D1"/>
    <w:rsid w:val="000A4013"/>
    <w:rsid w:val="000A437D"/>
    <w:rsid w:val="000A6D3E"/>
    <w:rsid w:val="000B057D"/>
    <w:rsid w:val="000B0710"/>
    <w:rsid w:val="000B2467"/>
    <w:rsid w:val="000B34D7"/>
    <w:rsid w:val="000B5CED"/>
    <w:rsid w:val="000C0D28"/>
    <w:rsid w:val="000C2AFE"/>
    <w:rsid w:val="000C4634"/>
    <w:rsid w:val="000C4923"/>
    <w:rsid w:val="000C753C"/>
    <w:rsid w:val="000D2742"/>
    <w:rsid w:val="000D6206"/>
    <w:rsid w:val="000E25C3"/>
    <w:rsid w:val="000E68A2"/>
    <w:rsid w:val="000F127D"/>
    <w:rsid w:val="000F362D"/>
    <w:rsid w:val="000F429E"/>
    <w:rsid w:val="000F4B2E"/>
    <w:rsid w:val="000F4CC6"/>
    <w:rsid w:val="001029B9"/>
    <w:rsid w:val="00102FA6"/>
    <w:rsid w:val="00103DF0"/>
    <w:rsid w:val="0010490B"/>
    <w:rsid w:val="00104C8F"/>
    <w:rsid w:val="00104E29"/>
    <w:rsid w:val="00107716"/>
    <w:rsid w:val="00110116"/>
    <w:rsid w:val="00114685"/>
    <w:rsid w:val="00114B74"/>
    <w:rsid w:val="001158ED"/>
    <w:rsid w:val="00124161"/>
    <w:rsid w:val="00124D18"/>
    <w:rsid w:val="00130CC5"/>
    <w:rsid w:val="001345A8"/>
    <w:rsid w:val="001364E5"/>
    <w:rsid w:val="00141CF0"/>
    <w:rsid w:val="00143AF3"/>
    <w:rsid w:val="001470F0"/>
    <w:rsid w:val="00147FAC"/>
    <w:rsid w:val="00153A37"/>
    <w:rsid w:val="0016276F"/>
    <w:rsid w:val="00162F07"/>
    <w:rsid w:val="001650FE"/>
    <w:rsid w:val="00166C4D"/>
    <w:rsid w:val="001727FF"/>
    <w:rsid w:val="0017739D"/>
    <w:rsid w:val="00181EF1"/>
    <w:rsid w:val="0018230C"/>
    <w:rsid w:val="00184540"/>
    <w:rsid w:val="001853CB"/>
    <w:rsid w:val="0018723B"/>
    <w:rsid w:val="00190624"/>
    <w:rsid w:val="00192240"/>
    <w:rsid w:val="00194A6E"/>
    <w:rsid w:val="00196AFE"/>
    <w:rsid w:val="00196E94"/>
    <w:rsid w:val="001A089C"/>
    <w:rsid w:val="001A27A8"/>
    <w:rsid w:val="001A4699"/>
    <w:rsid w:val="001A56E0"/>
    <w:rsid w:val="001A5F17"/>
    <w:rsid w:val="001A740C"/>
    <w:rsid w:val="001B7468"/>
    <w:rsid w:val="001C02B9"/>
    <w:rsid w:val="001C252E"/>
    <w:rsid w:val="001C2F76"/>
    <w:rsid w:val="001C32BB"/>
    <w:rsid w:val="001C75B1"/>
    <w:rsid w:val="001C7935"/>
    <w:rsid w:val="001D1ED6"/>
    <w:rsid w:val="001D6694"/>
    <w:rsid w:val="001E1330"/>
    <w:rsid w:val="001E6512"/>
    <w:rsid w:val="001F123A"/>
    <w:rsid w:val="001F65B9"/>
    <w:rsid w:val="00203B8B"/>
    <w:rsid w:val="00206F9B"/>
    <w:rsid w:val="00213F8E"/>
    <w:rsid w:val="002154FA"/>
    <w:rsid w:val="0021741C"/>
    <w:rsid w:val="002218E9"/>
    <w:rsid w:val="00226E3B"/>
    <w:rsid w:val="00230947"/>
    <w:rsid w:val="00230FAB"/>
    <w:rsid w:val="0023335A"/>
    <w:rsid w:val="002361BB"/>
    <w:rsid w:val="002453D6"/>
    <w:rsid w:val="002472C1"/>
    <w:rsid w:val="002476B4"/>
    <w:rsid w:val="00257620"/>
    <w:rsid w:val="00257EC1"/>
    <w:rsid w:val="00262A70"/>
    <w:rsid w:val="00264362"/>
    <w:rsid w:val="002705B3"/>
    <w:rsid w:val="00270792"/>
    <w:rsid w:val="00270E65"/>
    <w:rsid w:val="0027567B"/>
    <w:rsid w:val="00276C40"/>
    <w:rsid w:val="00284627"/>
    <w:rsid w:val="00284BD6"/>
    <w:rsid w:val="00291081"/>
    <w:rsid w:val="002911F5"/>
    <w:rsid w:val="00294F75"/>
    <w:rsid w:val="00295065"/>
    <w:rsid w:val="00295BCE"/>
    <w:rsid w:val="002B0577"/>
    <w:rsid w:val="002B19F2"/>
    <w:rsid w:val="002B1EE7"/>
    <w:rsid w:val="002C442C"/>
    <w:rsid w:val="002C4511"/>
    <w:rsid w:val="002D2BE1"/>
    <w:rsid w:val="002E06DD"/>
    <w:rsid w:val="002E2544"/>
    <w:rsid w:val="002E3A2B"/>
    <w:rsid w:val="002E47D9"/>
    <w:rsid w:val="002E4BF7"/>
    <w:rsid w:val="002F37DB"/>
    <w:rsid w:val="002F3D0F"/>
    <w:rsid w:val="002F7113"/>
    <w:rsid w:val="0030062C"/>
    <w:rsid w:val="00302B8F"/>
    <w:rsid w:val="00304BE8"/>
    <w:rsid w:val="003074B8"/>
    <w:rsid w:val="003074C2"/>
    <w:rsid w:val="00314EBE"/>
    <w:rsid w:val="00315348"/>
    <w:rsid w:val="00320456"/>
    <w:rsid w:val="003212BA"/>
    <w:rsid w:val="00323031"/>
    <w:rsid w:val="003244FC"/>
    <w:rsid w:val="0032493E"/>
    <w:rsid w:val="003307A5"/>
    <w:rsid w:val="00333BCD"/>
    <w:rsid w:val="003342AD"/>
    <w:rsid w:val="003400B3"/>
    <w:rsid w:val="003421B0"/>
    <w:rsid w:val="00342F21"/>
    <w:rsid w:val="00345226"/>
    <w:rsid w:val="00345EE4"/>
    <w:rsid w:val="003521AB"/>
    <w:rsid w:val="0035285F"/>
    <w:rsid w:val="00355F97"/>
    <w:rsid w:val="00356F1E"/>
    <w:rsid w:val="00360BD0"/>
    <w:rsid w:val="00361522"/>
    <w:rsid w:val="0036327B"/>
    <w:rsid w:val="0036503D"/>
    <w:rsid w:val="003669C7"/>
    <w:rsid w:val="003741C9"/>
    <w:rsid w:val="00376821"/>
    <w:rsid w:val="00386919"/>
    <w:rsid w:val="003921A2"/>
    <w:rsid w:val="00394956"/>
    <w:rsid w:val="0039585F"/>
    <w:rsid w:val="00395DC8"/>
    <w:rsid w:val="003A050B"/>
    <w:rsid w:val="003A0963"/>
    <w:rsid w:val="003A2BB0"/>
    <w:rsid w:val="003B2DBF"/>
    <w:rsid w:val="003B30E6"/>
    <w:rsid w:val="003B5ED8"/>
    <w:rsid w:val="003B72D6"/>
    <w:rsid w:val="003B7543"/>
    <w:rsid w:val="003B7DF7"/>
    <w:rsid w:val="003C096E"/>
    <w:rsid w:val="003C3E94"/>
    <w:rsid w:val="003C4993"/>
    <w:rsid w:val="003D00F0"/>
    <w:rsid w:val="003D1B05"/>
    <w:rsid w:val="003D29F0"/>
    <w:rsid w:val="003D73E9"/>
    <w:rsid w:val="003E060E"/>
    <w:rsid w:val="003E1660"/>
    <w:rsid w:val="003E2227"/>
    <w:rsid w:val="003E2409"/>
    <w:rsid w:val="003F028F"/>
    <w:rsid w:val="003F2D7E"/>
    <w:rsid w:val="003F3047"/>
    <w:rsid w:val="003F4835"/>
    <w:rsid w:val="003F5359"/>
    <w:rsid w:val="003F7234"/>
    <w:rsid w:val="00400739"/>
    <w:rsid w:val="00400C04"/>
    <w:rsid w:val="00401101"/>
    <w:rsid w:val="00413B82"/>
    <w:rsid w:val="00420A82"/>
    <w:rsid w:val="004238DA"/>
    <w:rsid w:val="004315E9"/>
    <w:rsid w:val="00434245"/>
    <w:rsid w:val="0043770D"/>
    <w:rsid w:val="004535F7"/>
    <w:rsid w:val="004578F2"/>
    <w:rsid w:val="00461A1E"/>
    <w:rsid w:val="00461AB2"/>
    <w:rsid w:val="00462B98"/>
    <w:rsid w:val="00466526"/>
    <w:rsid w:val="004670A7"/>
    <w:rsid w:val="004724A3"/>
    <w:rsid w:val="00474F80"/>
    <w:rsid w:val="0047660B"/>
    <w:rsid w:val="00480C9D"/>
    <w:rsid w:val="00484178"/>
    <w:rsid w:val="004858C4"/>
    <w:rsid w:val="00486917"/>
    <w:rsid w:val="00490C0E"/>
    <w:rsid w:val="00490DB4"/>
    <w:rsid w:val="0049168D"/>
    <w:rsid w:val="00493CDF"/>
    <w:rsid w:val="00495636"/>
    <w:rsid w:val="004A0930"/>
    <w:rsid w:val="004A31BF"/>
    <w:rsid w:val="004A36C4"/>
    <w:rsid w:val="004A37BA"/>
    <w:rsid w:val="004A5E1A"/>
    <w:rsid w:val="004B052D"/>
    <w:rsid w:val="004B3074"/>
    <w:rsid w:val="004B640E"/>
    <w:rsid w:val="004C234D"/>
    <w:rsid w:val="004C32D5"/>
    <w:rsid w:val="004D42CB"/>
    <w:rsid w:val="004E216F"/>
    <w:rsid w:val="004E2DB2"/>
    <w:rsid w:val="004F108A"/>
    <w:rsid w:val="004F112D"/>
    <w:rsid w:val="004F19D3"/>
    <w:rsid w:val="004F358F"/>
    <w:rsid w:val="00502EEF"/>
    <w:rsid w:val="0050366C"/>
    <w:rsid w:val="005100F4"/>
    <w:rsid w:val="00514201"/>
    <w:rsid w:val="00515A67"/>
    <w:rsid w:val="00517E86"/>
    <w:rsid w:val="00524A93"/>
    <w:rsid w:val="0052755C"/>
    <w:rsid w:val="0053072C"/>
    <w:rsid w:val="005309DC"/>
    <w:rsid w:val="005355E9"/>
    <w:rsid w:val="00535E2D"/>
    <w:rsid w:val="005379EB"/>
    <w:rsid w:val="005415EB"/>
    <w:rsid w:val="005418D0"/>
    <w:rsid w:val="00541C02"/>
    <w:rsid w:val="00552CF5"/>
    <w:rsid w:val="00554112"/>
    <w:rsid w:val="005550FC"/>
    <w:rsid w:val="00556DC9"/>
    <w:rsid w:val="00561478"/>
    <w:rsid w:val="00562EC9"/>
    <w:rsid w:val="005641D8"/>
    <w:rsid w:val="00567A3B"/>
    <w:rsid w:val="00573263"/>
    <w:rsid w:val="00577109"/>
    <w:rsid w:val="005800CE"/>
    <w:rsid w:val="0059170A"/>
    <w:rsid w:val="00592384"/>
    <w:rsid w:val="005A0D28"/>
    <w:rsid w:val="005A0E4A"/>
    <w:rsid w:val="005A26DC"/>
    <w:rsid w:val="005B4129"/>
    <w:rsid w:val="005B6DE3"/>
    <w:rsid w:val="005C0D9D"/>
    <w:rsid w:val="005C2F78"/>
    <w:rsid w:val="005D0253"/>
    <w:rsid w:val="005D2DB9"/>
    <w:rsid w:val="005E37EE"/>
    <w:rsid w:val="005E7C8B"/>
    <w:rsid w:val="005F154C"/>
    <w:rsid w:val="005F3134"/>
    <w:rsid w:val="005F3D5A"/>
    <w:rsid w:val="005F428A"/>
    <w:rsid w:val="005F4DC6"/>
    <w:rsid w:val="005F7970"/>
    <w:rsid w:val="006053F2"/>
    <w:rsid w:val="006066B8"/>
    <w:rsid w:val="00607F08"/>
    <w:rsid w:val="00614747"/>
    <w:rsid w:val="00620D03"/>
    <w:rsid w:val="00622279"/>
    <w:rsid w:val="0062763C"/>
    <w:rsid w:val="0063259A"/>
    <w:rsid w:val="00632EBE"/>
    <w:rsid w:val="006332C1"/>
    <w:rsid w:val="00634375"/>
    <w:rsid w:val="00634894"/>
    <w:rsid w:val="00640300"/>
    <w:rsid w:val="00645C48"/>
    <w:rsid w:val="00646A91"/>
    <w:rsid w:val="006479A8"/>
    <w:rsid w:val="006522DB"/>
    <w:rsid w:val="006649FF"/>
    <w:rsid w:val="006676AD"/>
    <w:rsid w:val="00667C23"/>
    <w:rsid w:val="006726A5"/>
    <w:rsid w:val="00674B76"/>
    <w:rsid w:val="00681C0F"/>
    <w:rsid w:val="00681C59"/>
    <w:rsid w:val="006826B4"/>
    <w:rsid w:val="00687980"/>
    <w:rsid w:val="006A4B06"/>
    <w:rsid w:val="006A5151"/>
    <w:rsid w:val="006A55CB"/>
    <w:rsid w:val="006A6CD7"/>
    <w:rsid w:val="006A7B48"/>
    <w:rsid w:val="006A7F3F"/>
    <w:rsid w:val="006B00EE"/>
    <w:rsid w:val="006B255B"/>
    <w:rsid w:val="006B307A"/>
    <w:rsid w:val="006B3588"/>
    <w:rsid w:val="006B36E1"/>
    <w:rsid w:val="006C220A"/>
    <w:rsid w:val="006C2F13"/>
    <w:rsid w:val="006C4601"/>
    <w:rsid w:val="006C695D"/>
    <w:rsid w:val="006D1AE2"/>
    <w:rsid w:val="006D27AE"/>
    <w:rsid w:val="006E0882"/>
    <w:rsid w:val="006E5C62"/>
    <w:rsid w:val="0070107B"/>
    <w:rsid w:val="00703F0B"/>
    <w:rsid w:val="0070571F"/>
    <w:rsid w:val="00705B0B"/>
    <w:rsid w:val="0072412B"/>
    <w:rsid w:val="00726094"/>
    <w:rsid w:val="00727D41"/>
    <w:rsid w:val="00727FC0"/>
    <w:rsid w:val="00731DE2"/>
    <w:rsid w:val="00735E62"/>
    <w:rsid w:val="00740D85"/>
    <w:rsid w:val="00747458"/>
    <w:rsid w:val="00750BAC"/>
    <w:rsid w:val="00750E7A"/>
    <w:rsid w:val="007514EB"/>
    <w:rsid w:val="0075381B"/>
    <w:rsid w:val="007540D9"/>
    <w:rsid w:val="0076277C"/>
    <w:rsid w:val="00770ACC"/>
    <w:rsid w:val="00771172"/>
    <w:rsid w:val="00776BCC"/>
    <w:rsid w:val="0078140D"/>
    <w:rsid w:val="00781E3F"/>
    <w:rsid w:val="007837AB"/>
    <w:rsid w:val="00783A1E"/>
    <w:rsid w:val="00784216"/>
    <w:rsid w:val="00790C22"/>
    <w:rsid w:val="00796005"/>
    <w:rsid w:val="007A4160"/>
    <w:rsid w:val="007A5A36"/>
    <w:rsid w:val="007B19AB"/>
    <w:rsid w:val="007B2A6A"/>
    <w:rsid w:val="007B67F4"/>
    <w:rsid w:val="007B710E"/>
    <w:rsid w:val="007C14AF"/>
    <w:rsid w:val="007C19D2"/>
    <w:rsid w:val="007C1BC0"/>
    <w:rsid w:val="007C756F"/>
    <w:rsid w:val="007D300F"/>
    <w:rsid w:val="007D4BCF"/>
    <w:rsid w:val="007D74E4"/>
    <w:rsid w:val="007D7AD9"/>
    <w:rsid w:val="007E0514"/>
    <w:rsid w:val="007E075D"/>
    <w:rsid w:val="007E147F"/>
    <w:rsid w:val="007E1C99"/>
    <w:rsid w:val="007E4EA3"/>
    <w:rsid w:val="007E7AA0"/>
    <w:rsid w:val="007E7E55"/>
    <w:rsid w:val="007F0A71"/>
    <w:rsid w:val="007F1CE3"/>
    <w:rsid w:val="007F4129"/>
    <w:rsid w:val="008005B5"/>
    <w:rsid w:val="00803002"/>
    <w:rsid w:val="00805C32"/>
    <w:rsid w:val="0080689D"/>
    <w:rsid w:val="00811936"/>
    <w:rsid w:val="008234EC"/>
    <w:rsid w:val="00824327"/>
    <w:rsid w:val="00827043"/>
    <w:rsid w:val="0082720E"/>
    <w:rsid w:val="00832D03"/>
    <w:rsid w:val="00835807"/>
    <w:rsid w:val="008375F9"/>
    <w:rsid w:val="00841420"/>
    <w:rsid w:val="00843D29"/>
    <w:rsid w:val="00844083"/>
    <w:rsid w:val="00844929"/>
    <w:rsid w:val="00845C5B"/>
    <w:rsid w:val="00845D4F"/>
    <w:rsid w:val="00850F73"/>
    <w:rsid w:val="00851E85"/>
    <w:rsid w:val="00856447"/>
    <w:rsid w:val="00856B88"/>
    <w:rsid w:val="00856D2D"/>
    <w:rsid w:val="00862867"/>
    <w:rsid w:val="00864125"/>
    <w:rsid w:val="008722D6"/>
    <w:rsid w:val="00873B6D"/>
    <w:rsid w:val="00874B4E"/>
    <w:rsid w:val="00875BE2"/>
    <w:rsid w:val="00877441"/>
    <w:rsid w:val="008842F4"/>
    <w:rsid w:val="00884AA4"/>
    <w:rsid w:val="00887B18"/>
    <w:rsid w:val="008A07F4"/>
    <w:rsid w:val="008A2EAC"/>
    <w:rsid w:val="008B08B9"/>
    <w:rsid w:val="008B1D05"/>
    <w:rsid w:val="008B4ACE"/>
    <w:rsid w:val="008B599A"/>
    <w:rsid w:val="008B6DEA"/>
    <w:rsid w:val="008C0932"/>
    <w:rsid w:val="008C1A63"/>
    <w:rsid w:val="008C1E6C"/>
    <w:rsid w:val="008C2C11"/>
    <w:rsid w:val="008D070F"/>
    <w:rsid w:val="008D3DA1"/>
    <w:rsid w:val="008D4603"/>
    <w:rsid w:val="008F024A"/>
    <w:rsid w:val="008F3BC8"/>
    <w:rsid w:val="00901C29"/>
    <w:rsid w:val="00914176"/>
    <w:rsid w:val="009148C9"/>
    <w:rsid w:val="00914A0D"/>
    <w:rsid w:val="009166F4"/>
    <w:rsid w:val="00922055"/>
    <w:rsid w:val="009237FC"/>
    <w:rsid w:val="00925EA9"/>
    <w:rsid w:val="009276B3"/>
    <w:rsid w:val="00931480"/>
    <w:rsid w:val="00931A2E"/>
    <w:rsid w:val="00932A49"/>
    <w:rsid w:val="00932F62"/>
    <w:rsid w:val="00934D0F"/>
    <w:rsid w:val="009355F8"/>
    <w:rsid w:val="00936BF8"/>
    <w:rsid w:val="0094161F"/>
    <w:rsid w:val="00941981"/>
    <w:rsid w:val="00945381"/>
    <w:rsid w:val="009458F8"/>
    <w:rsid w:val="00945C56"/>
    <w:rsid w:val="00945E39"/>
    <w:rsid w:val="00953EF7"/>
    <w:rsid w:val="00954F5F"/>
    <w:rsid w:val="0096007D"/>
    <w:rsid w:val="009603ED"/>
    <w:rsid w:val="00963570"/>
    <w:rsid w:val="009649B5"/>
    <w:rsid w:val="00964B3A"/>
    <w:rsid w:val="00972A4C"/>
    <w:rsid w:val="0097362C"/>
    <w:rsid w:val="00976AF1"/>
    <w:rsid w:val="00981244"/>
    <w:rsid w:val="00981C88"/>
    <w:rsid w:val="009906A8"/>
    <w:rsid w:val="0099116C"/>
    <w:rsid w:val="009970BA"/>
    <w:rsid w:val="00997AC1"/>
    <w:rsid w:val="009A1E42"/>
    <w:rsid w:val="009A2579"/>
    <w:rsid w:val="009A613A"/>
    <w:rsid w:val="009A6990"/>
    <w:rsid w:val="009B08ED"/>
    <w:rsid w:val="009B090E"/>
    <w:rsid w:val="009C1079"/>
    <w:rsid w:val="009C2129"/>
    <w:rsid w:val="009C30AC"/>
    <w:rsid w:val="009C3B76"/>
    <w:rsid w:val="009C6C0E"/>
    <w:rsid w:val="009D1C7F"/>
    <w:rsid w:val="009D2AD7"/>
    <w:rsid w:val="009D3538"/>
    <w:rsid w:val="009E19FA"/>
    <w:rsid w:val="009F31CA"/>
    <w:rsid w:val="009F3459"/>
    <w:rsid w:val="009F3F2A"/>
    <w:rsid w:val="009F4DCB"/>
    <w:rsid w:val="009F59E2"/>
    <w:rsid w:val="009F664A"/>
    <w:rsid w:val="00A02A03"/>
    <w:rsid w:val="00A04700"/>
    <w:rsid w:val="00A069C8"/>
    <w:rsid w:val="00A071E7"/>
    <w:rsid w:val="00A10A98"/>
    <w:rsid w:val="00A11215"/>
    <w:rsid w:val="00A165F3"/>
    <w:rsid w:val="00A1727C"/>
    <w:rsid w:val="00A2013C"/>
    <w:rsid w:val="00A215B6"/>
    <w:rsid w:val="00A21BB8"/>
    <w:rsid w:val="00A22052"/>
    <w:rsid w:val="00A26C8B"/>
    <w:rsid w:val="00A31F42"/>
    <w:rsid w:val="00A44C2E"/>
    <w:rsid w:val="00A47D70"/>
    <w:rsid w:val="00A50C97"/>
    <w:rsid w:val="00A54411"/>
    <w:rsid w:val="00A6213B"/>
    <w:rsid w:val="00A6378F"/>
    <w:rsid w:val="00A64969"/>
    <w:rsid w:val="00A65FCA"/>
    <w:rsid w:val="00A70658"/>
    <w:rsid w:val="00A71109"/>
    <w:rsid w:val="00A72E17"/>
    <w:rsid w:val="00A76379"/>
    <w:rsid w:val="00A772D5"/>
    <w:rsid w:val="00A81394"/>
    <w:rsid w:val="00A86C2C"/>
    <w:rsid w:val="00AA086F"/>
    <w:rsid w:val="00AB17E7"/>
    <w:rsid w:val="00AC009C"/>
    <w:rsid w:val="00AC0FA3"/>
    <w:rsid w:val="00AC307F"/>
    <w:rsid w:val="00AC341D"/>
    <w:rsid w:val="00AD0EED"/>
    <w:rsid w:val="00AD1A19"/>
    <w:rsid w:val="00AD2ABE"/>
    <w:rsid w:val="00AD33DC"/>
    <w:rsid w:val="00AD543E"/>
    <w:rsid w:val="00AD7ACE"/>
    <w:rsid w:val="00AE1253"/>
    <w:rsid w:val="00AE2602"/>
    <w:rsid w:val="00AE3030"/>
    <w:rsid w:val="00AE555D"/>
    <w:rsid w:val="00AE6A2E"/>
    <w:rsid w:val="00AF1ED1"/>
    <w:rsid w:val="00AF3A37"/>
    <w:rsid w:val="00AF3C49"/>
    <w:rsid w:val="00AF41CE"/>
    <w:rsid w:val="00AF729F"/>
    <w:rsid w:val="00B02669"/>
    <w:rsid w:val="00B02F57"/>
    <w:rsid w:val="00B116C4"/>
    <w:rsid w:val="00B14DB5"/>
    <w:rsid w:val="00B15D55"/>
    <w:rsid w:val="00B23E32"/>
    <w:rsid w:val="00B25105"/>
    <w:rsid w:val="00B34189"/>
    <w:rsid w:val="00B37D96"/>
    <w:rsid w:val="00B37DC0"/>
    <w:rsid w:val="00B40EF5"/>
    <w:rsid w:val="00B41175"/>
    <w:rsid w:val="00B43ADE"/>
    <w:rsid w:val="00B46EA7"/>
    <w:rsid w:val="00B513EA"/>
    <w:rsid w:val="00B556D3"/>
    <w:rsid w:val="00B55A67"/>
    <w:rsid w:val="00B60469"/>
    <w:rsid w:val="00B6080F"/>
    <w:rsid w:val="00B62C63"/>
    <w:rsid w:val="00B65D25"/>
    <w:rsid w:val="00B66FE0"/>
    <w:rsid w:val="00B6717D"/>
    <w:rsid w:val="00B709F9"/>
    <w:rsid w:val="00B71782"/>
    <w:rsid w:val="00B728DB"/>
    <w:rsid w:val="00B72F9B"/>
    <w:rsid w:val="00B75118"/>
    <w:rsid w:val="00B75DCF"/>
    <w:rsid w:val="00B767CC"/>
    <w:rsid w:val="00B82EF9"/>
    <w:rsid w:val="00B838F6"/>
    <w:rsid w:val="00B865CE"/>
    <w:rsid w:val="00B86B7C"/>
    <w:rsid w:val="00B87084"/>
    <w:rsid w:val="00B87B78"/>
    <w:rsid w:val="00B91514"/>
    <w:rsid w:val="00B919AD"/>
    <w:rsid w:val="00B95971"/>
    <w:rsid w:val="00B97C78"/>
    <w:rsid w:val="00BA1422"/>
    <w:rsid w:val="00BA3704"/>
    <w:rsid w:val="00BA55CA"/>
    <w:rsid w:val="00BA7E32"/>
    <w:rsid w:val="00BB0EFD"/>
    <w:rsid w:val="00BB1A21"/>
    <w:rsid w:val="00BB4904"/>
    <w:rsid w:val="00BB499D"/>
    <w:rsid w:val="00BB4A5C"/>
    <w:rsid w:val="00BB751D"/>
    <w:rsid w:val="00BD081A"/>
    <w:rsid w:val="00BD3455"/>
    <w:rsid w:val="00BE027E"/>
    <w:rsid w:val="00BE7C49"/>
    <w:rsid w:val="00BF6826"/>
    <w:rsid w:val="00C041AE"/>
    <w:rsid w:val="00C11511"/>
    <w:rsid w:val="00C22550"/>
    <w:rsid w:val="00C26BE7"/>
    <w:rsid w:val="00C26FF0"/>
    <w:rsid w:val="00C30F09"/>
    <w:rsid w:val="00C33D15"/>
    <w:rsid w:val="00C344E3"/>
    <w:rsid w:val="00C36B2E"/>
    <w:rsid w:val="00C373C2"/>
    <w:rsid w:val="00C37710"/>
    <w:rsid w:val="00C42F15"/>
    <w:rsid w:val="00C43528"/>
    <w:rsid w:val="00C43B1F"/>
    <w:rsid w:val="00C539A9"/>
    <w:rsid w:val="00C6016D"/>
    <w:rsid w:val="00C614B4"/>
    <w:rsid w:val="00C67964"/>
    <w:rsid w:val="00C803F9"/>
    <w:rsid w:val="00C83473"/>
    <w:rsid w:val="00C85AC9"/>
    <w:rsid w:val="00C85ED1"/>
    <w:rsid w:val="00C860D9"/>
    <w:rsid w:val="00C906C1"/>
    <w:rsid w:val="00C93048"/>
    <w:rsid w:val="00C94572"/>
    <w:rsid w:val="00C95235"/>
    <w:rsid w:val="00C97C18"/>
    <w:rsid w:val="00CA49D1"/>
    <w:rsid w:val="00CA56B3"/>
    <w:rsid w:val="00CA59EE"/>
    <w:rsid w:val="00CA5EEA"/>
    <w:rsid w:val="00CB14E8"/>
    <w:rsid w:val="00CB1AFF"/>
    <w:rsid w:val="00CB1D7D"/>
    <w:rsid w:val="00CC2043"/>
    <w:rsid w:val="00CC38A0"/>
    <w:rsid w:val="00CD5895"/>
    <w:rsid w:val="00CE1C79"/>
    <w:rsid w:val="00CE7652"/>
    <w:rsid w:val="00CF28E2"/>
    <w:rsid w:val="00CF3701"/>
    <w:rsid w:val="00D074BB"/>
    <w:rsid w:val="00D12C2A"/>
    <w:rsid w:val="00D17A39"/>
    <w:rsid w:val="00D20318"/>
    <w:rsid w:val="00D23979"/>
    <w:rsid w:val="00D47E20"/>
    <w:rsid w:val="00D517A1"/>
    <w:rsid w:val="00D55D6F"/>
    <w:rsid w:val="00D56AD2"/>
    <w:rsid w:val="00D57ADC"/>
    <w:rsid w:val="00D607EF"/>
    <w:rsid w:val="00D64039"/>
    <w:rsid w:val="00D65F5B"/>
    <w:rsid w:val="00D70D1F"/>
    <w:rsid w:val="00D75593"/>
    <w:rsid w:val="00D77085"/>
    <w:rsid w:val="00D772BD"/>
    <w:rsid w:val="00D818C0"/>
    <w:rsid w:val="00D82DE0"/>
    <w:rsid w:val="00D83894"/>
    <w:rsid w:val="00D8488A"/>
    <w:rsid w:val="00D9385F"/>
    <w:rsid w:val="00D948E9"/>
    <w:rsid w:val="00DA5BF0"/>
    <w:rsid w:val="00DB0FDC"/>
    <w:rsid w:val="00DB1ADD"/>
    <w:rsid w:val="00DB2D0B"/>
    <w:rsid w:val="00DB50C5"/>
    <w:rsid w:val="00DB6B6D"/>
    <w:rsid w:val="00DC0C97"/>
    <w:rsid w:val="00DD4FE2"/>
    <w:rsid w:val="00DD6980"/>
    <w:rsid w:val="00DE36B3"/>
    <w:rsid w:val="00DE41BA"/>
    <w:rsid w:val="00DE44E7"/>
    <w:rsid w:val="00DF1AE5"/>
    <w:rsid w:val="00DF5E8B"/>
    <w:rsid w:val="00DF7876"/>
    <w:rsid w:val="00E02D1D"/>
    <w:rsid w:val="00E125E9"/>
    <w:rsid w:val="00E13877"/>
    <w:rsid w:val="00E1603E"/>
    <w:rsid w:val="00E17C41"/>
    <w:rsid w:val="00E30441"/>
    <w:rsid w:val="00E304C8"/>
    <w:rsid w:val="00E30C4A"/>
    <w:rsid w:val="00E316DE"/>
    <w:rsid w:val="00E34830"/>
    <w:rsid w:val="00E3511A"/>
    <w:rsid w:val="00E410F7"/>
    <w:rsid w:val="00E42009"/>
    <w:rsid w:val="00E43927"/>
    <w:rsid w:val="00E461D4"/>
    <w:rsid w:val="00E51A60"/>
    <w:rsid w:val="00E54087"/>
    <w:rsid w:val="00E54AF2"/>
    <w:rsid w:val="00E5537D"/>
    <w:rsid w:val="00E631CD"/>
    <w:rsid w:val="00E63DAF"/>
    <w:rsid w:val="00E64E9A"/>
    <w:rsid w:val="00E6501D"/>
    <w:rsid w:val="00E67FD8"/>
    <w:rsid w:val="00E73F63"/>
    <w:rsid w:val="00E75DF0"/>
    <w:rsid w:val="00E7691F"/>
    <w:rsid w:val="00E77932"/>
    <w:rsid w:val="00E8434D"/>
    <w:rsid w:val="00E850EA"/>
    <w:rsid w:val="00E85428"/>
    <w:rsid w:val="00E8586C"/>
    <w:rsid w:val="00E8680A"/>
    <w:rsid w:val="00E91A27"/>
    <w:rsid w:val="00E94557"/>
    <w:rsid w:val="00E963C6"/>
    <w:rsid w:val="00EA08B1"/>
    <w:rsid w:val="00EB2823"/>
    <w:rsid w:val="00EB64B2"/>
    <w:rsid w:val="00EB6ECA"/>
    <w:rsid w:val="00EC42F9"/>
    <w:rsid w:val="00ED083C"/>
    <w:rsid w:val="00EE27A5"/>
    <w:rsid w:val="00EE2922"/>
    <w:rsid w:val="00EE6E44"/>
    <w:rsid w:val="00EF3DEB"/>
    <w:rsid w:val="00EF4C82"/>
    <w:rsid w:val="00EF4D2A"/>
    <w:rsid w:val="00F0226C"/>
    <w:rsid w:val="00F02A38"/>
    <w:rsid w:val="00F107C6"/>
    <w:rsid w:val="00F21B6A"/>
    <w:rsid w:val="00F23BA0"/>
    <w:rsid w:val="00F27AF2"/>
    <w:rsid w:val="00F37B49"/>
    <w:rsid w:val="00F4107B"/>
    <w:rsid w:val="00F52E66"/>
    <w:rsid w:val="00F5309A"/>
    <w:rsid w:val="00F553BB"/>
    <w:rsid w:val="00F612C8"/>
    <w:rsid w:val="00F617ED"/>
    <w:rsid w:val="00F7156E"/>
    <w:rsid w:val="00F71924"/>
    <w:rsid w:val="00F7421D"/>
    <w:rsid w:val="00F77548"/>
    <w:rsid w:val="00F831D2"/>
    <w:rsid w:val="00F874CE"/>
    <w:rsid w:val="00F904F4"/>
    <w:rsid w:val="00F91C06"/>
    <w:rsid w:val="00F92FE7"/>
    <w:rsid w:val="00F9484D"/>
    <w:rsid w:val="00F95197"/>
    <w:rsid w:val="00FB1795"/>
    <w:rsid w:val="00FB2AF9"/>
    <w:rsid w:val="00FB40BC"/>
    <w:rsid w:val="00FB4BF6"/>
    <w:rsid w:val="00FB5243"/>
    <w:rsid w:val="00FB576D"/>
    <w:rsid w:val="00FB61E8"/>
    <w:rsid w:val="00FB6722"/>
    <w:rsid w:val="00FB6BEA"/>
    <w:rsid w:val="00FB6C3A"/>
    <w:rsid w:val="00FB6D2C"/>
    <w:rsid w:val="00FC1B63"/>
    <w:rsid w:val="00FD1E0C"/>
    <w:rsid w:val="00FE0E54"/>
    <w:rsid w:val="00FE233E"/>
    <w:rsid w:val="00FE2B86"/>
    <w:rsid w:val="00FE3212"/>
    <w:rsid w:val="00FE73A4"/>
    <w:rsid w:val="00FF0252"/>
    <w:rsid w:val="00FF225E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17870"/>
  <w15:docId w15:val="{C9D4A244-D18A-41D6-89F8-6B143911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E233E"/>
    <w:pPr>
      <w:widowControl w:val="0"/>
      <w:autoSpaceDE w:val="0"/>
      <w:autoSpaceDN w:val="0"/>
      <w:adjustRightInd w:val="0"/>
      <w:spacing w:before="69" w:after="0" w:line="240" w:lineRule="auto"/>
      <w:ind w:left="680"/>
      <w:outlineLvl w:val="0"/>
    </w:pPr>
    <w:rPr>
      <w:rFonts w:ascii="Arial" w:eastAsiaTheme="minorEastAsia" w:hAnsi="Arial" w:cs="Arial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715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7156E"/>
    <w:rPr>
      <w:rFonts w:ascii="Arial" w:eastAsia="Arial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D6"/>
  </w:style>
  <w:style w:type="paragraph" w:styleId="Footer">
    <w:name w:val="footer"/>
    <w:basedOn w:val="Normal"/>
    <w:link w:val="FooterChar"/>
    <w:uiPriority w:val="99"/>
    <w:unhideWhenUsed/>
    <w:rsid w:val="002453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D6"/>
  </w:style>
  <w:style w:type="table" w:styleId="TableGrid">
    <w:name w:val="Table Grid"/>
    <w:basedOn w:val="TableNormal"/>
    <w:uiPriority w:val="39"/>
    <w:rsid w:val="0010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E233E"/>
    <w:rPr>
      <w:rFonts w:ascii="Arial" w:eastAsiaTheme="minorEastAsia" w:hAnsi="Arial" w:cs="Arial"/>
      <w:b/>
      <w:bCs/>
      <w:sz w:val="24"/>
      <w:szCs w:val="24"/>
      <w:lang w:eastAsia="el-GR"/>
    </w:rPr>
  </w:style>
  <w:style w:type="paragraph" w:customStyle="1" w:styleId="TableParagraph">
    <w:name w:val="Table Paragraph"/>
    <w:basedOn w:val="Normal"/>
    <w:uiPriority w:val="1"/>
    <w:qFormat/>
    <w:rsid w:val="00811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C4634"/>
    <w:pPr>
      <w:ind w:left="720"/>
      <w:contextualSpacing/>
    </w:pPr>
    <w:rPr>
      <w:rFonts w:ascii="Arial" w:eastAsia="Calibri" w:hAnsi="Arial"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0C753C"/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753C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0C75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C7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53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C753C"/>
    <w:rPr>
      <w:rFonts w:ascii="Arial" w:eastAsia="Arial Unicode MS" w:hAnsi="Arial" w:cs="Arial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A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D4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5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4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0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3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image" Target="media/image80.wmf"/><Relationship Id="rId39" Type="http://schemas.openxmlformats.org/officeDocument/2006/relationships/footer" Target="footer2.xml"/><Relationship Id="rId21" Type="http://schemas.openxmlformats.org/officeDocument/2006/relationships/image" Target="media/image6.jpeg"/><Relationship Id="rId34" Type="http://schemas.openxmlformats.org/officeDocument/2006/relationships/hyperlink" Target="mailto:fotios.mitropoulos@alpha.gr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20" Type="http://schemas.openxmlformats.org/officeDocument/2006/relationships/image" Target="media/image50.wmf"/><Relationship Id="rId29" Type="http://schemas.openxmlformats.org/officeDocument/2006/relationships/image" Target="media/image100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wmf"/><Relationship Id="rId32" Type="http://schemas.openxmlformats.org/officeDocument/2006/relationships/hyperlink" Target="mailto:panayotis.kapopoulos@alpha.gr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0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40.emf"/><Relationship Id="rId31" Type="http://schemas.openxmlformats.org/officeDocument/2006/relationships/image" Target="media/image12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7.emf"/><Relationship Id="rId27" Type="http://schemas.openxmlformats.org/officeDocument/2006/relationships/image" Target="media/image90.wmf"/><Relationship Id="rId30" Type="http://schemas.openxmlformats.org/officeDocument/2006/relationships/image" Target="media/image11.wmf"/><Relationship Id="rId35" Type="http://schemas.openxmlformats.org/officeDocument/2006/relationships/image" Target="media/image13.emf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emf"/><Relationship Id="rId25" Type="http://schemas.openxmlformats.org/officeDocument/2006/relationships/image" Target="media/image70.emf"/><Relationship Id="rId33" Type="http://schemas.openxmlformats.org/officeDocument/2006/relationships/hyperlink" Target="mailto:eleni.marinopoulou@alpha.gr" TargetMode="Externa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3" Type="http://schemas.openxmlformats.org/officeDocument/2006/relationships/image" Target="media/image17.png"/><Relationship Id="rId7" Type="http://schemas.openxmlformats.org/officeDocument/2006/relationships/image" Target="media/image20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190.png"/><Relationship Id="rId5" Type="http://schemas.openxmlformats.org/officeDocument/2006/relationships/image" Target="media/image19.png"/><Relationship Id="rId10" Type="http://schemas.openxmlformats.org/officeDocument/2006/relationships/image" Target="media/image23.png"/><Relationship Id="rId4" Type="http://schemas.openxmlformats.org/officeDocument/2006/relationships/image" Target="media/image18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CF3E8397555499BE044A8B8736E77" ma:contentTypeVersion="0" ma:contentTypeDescription="Create a new document." ma:contentTypeScope="" ma:versionID="4cda92fd44fb0dad348983d73dbf27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85d8ddd1-f1ac-4a03-b921-f3707584cd99" origin="userSelected">
  <element uid="9b837078-1873-43a7-b123-90c6457d5a93" value=""/>
  <element uid="3316aa8e-0f94-416d-861a-3773e8d4f850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5AAC-F39D-4FAE-8953-FEB5B7AC2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146AF-7BF4-455E-A466-95AE9F460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956FF-C535-4E8D-BF42-1E37D8F5D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6FC8BE-9196-420A-BD92-0CE8CE4D081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1A36954-08C3-4F1F-8A2F-17D0E6C0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Mitropoulos Fotios</cp:lastModifiedBy>
  <cp:revision>10</cp:revision>
  <cp:lastPrinted>2025-04-24T09:50:00Z</cp:lastPrinted>
  <dcterms:created xsi:type="dcterms:W3CDTF">2025-04-25T10:25:00Z</dcterms:created>
  <dcterms:modified xsi:type="dcterms:W3CDTF">2025-04-25T11:31:00Z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0x010100893CF3E8397555499BE044A8B8736E77</vt:lpwstr>
  </property>
  <property fmtid="{D5CDD505-2E9C-101B-9397-08002B2CF9AE}" pid="3" name="docIndexRef">
    <vt:lpwstr>ad828cb2-5136-4280-a204-443a9ca24e46</vt:lpwstr>
  </property>
  <property fmtid="{D5CDD505-2E9C-101B-9397-08002B2CF9AE}" pid="4" name="bjSaver">
    <vt:lpwstr>LTCvLEH+bFem4gQjX/1Zy+m26iQSmRUJ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policy="85d8ddd1-f1ac-4a03-b921-f3707584cd99" origin="userSelected" xmlns="http://www.boldonj</vt:lpwstr>
  </property>
  <property fmtid="{D5CDD505-2E9C-101B-9397-08002B2CF9AE}" pid="6" name="bjDocumentLabelXML-0">
    <vt:lpwstr>ames.com/2008/01/sie/internal/label"&gt;&lt;element uid="9b837078-1873-43a7-b123-90c6457d5a93" value="" /&gt;&lt;element uid="3316aa8e-0f94-416d-861a-3773e8d4f850" value="" /&gt;&lt;/sisl&gt;</vt:lpwstr>
  </property>
  <property fmtid="{D5CDD505-2E9C-101B-9397-08002B2CF9AE}" pid="7" name="bjDocumentSecurityLabel">
    <vt:lpwstr>ΔΗΜΟΣΙΟ (PUBLIC) </vt:lpwstr>
  </property>
  <property fmtid="{D5CDD505-2E9C-101B-9397-08002B2CF9AE}" pid="8" name="GrammarlyDocumentId">
    <vt:lpwstr>872553cedaf17d8c2ed37ea457e3e14bd79920e93adb7a58e1b57be36d1d388c</vt:lpwstr>
  </property>
  <property fmtid="{D5CDD505-2E9C-101B-9397-08002B2CF9AE}" pid="9" name="MSIP_Label_3b8d3c1f-739d-4b15-82f9-3af0fe19718a_Enabled">
    <vt:lpwstr>true</vt:lpwstr>
  </property>
  <property fmtid="{D5CDD505-2E9C-101B-9397-08002B2CF9AE}" pid="10" name="MSIP_Label_3b8d3c1f-739d-4b15-82f9-3af0fe19718a_SetDate">
    <vt:lpwstr>2025-04-25T10:01:19Z</vt:lpwstr>
  </property>
  <property fmtid="{D5CDD505-2E9C-101B-9397-08002B2CF9AE}" pid="11" name="MSIP_Label_3b8d3c1f-739d-4b15-82f9-3af0fe19718a_Method">
    <vt:lpwstr>Privileged</vt:lpwstr>
  </property>
  <property fmtid="{D5CDD505-2E9C-101B-9397-08002B2CF9AE}" pid="12" name="MSIP_Label_3b8d3c1f-739d-4b15-82f9-3af0fe19718a_Name">
    <vt:lpwstr>3b8d3c1f-739d-4b15-82f9-3af0fe19718a</vt:lpwstr>
  </property>
  <property fmtid="{D5CDD505-2E9C-101B-9397-08002B2CF9AE}" pid="13" name="MSIP_Label_3b8d3c1f-739d-4b15-82f9-3af0fe19718a_SiteId">
    <vt:lpwstr>c80515ef-93c1-429d-87e1-d66eb567b009</vt:lpwstr>
  </property>
  <property fmtid="{D5CDD505-2E9C-101B-9397-08002B2CF9AE}" pid="14" name="MSIP_Label_3b8d3c1f-739d-4b15-82f9-3af0fe19718a_ActionId">
    <vt:lpwstr>63e9b73e-3475-471f-b2bc-d284b9b84985</vt:lpwstr>
  </property>
  <property fmtid="{D5CDD505-2E9C-101B-9397-08002B2CF9AE}" pid="15" name="MSIP_Label_3b8d3c1f-739d-4b15-82f9-3af0fe19718a_ContentBits">
    <vt:lpwstr>0</vt:lpwstr>
  </property>
  <property fmtid="{D5CDD505-2E9C-101B-9397-08002B2CF9AE}" pid="16" name="MSIP_Label_3b8d3c1f-739d-4b15-82f9-3af0fe19718a_Tag">
    <vt:lpwstr>10, 0, 1, 1</vt:lpwstr>
  </property>
</Properties>
</file>