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85" w:rsidRDefault="001A70BC">
      <w:bookmarkStart w:id="0" w:name="_GoBack"/>
      <w:bookmarkEnd w:id="0"/>
      <w:r>
        <w:rPr>
          <w:noProof/>
        </w:rPr>
        <mc:AlternateContent>
          <mc:Choice Requires="wpg">
            <w:drawing>
              <wp:anchor distT="0" distB="0" distL="114300" distR="114300" simplePos="0" relativeHeight="251658240" behindDoc="1" locked="0" layoutInCell="1" allowOverlap="1">
                <wp:simplePos x="0" y="0"/>
                <wp:positionH relativeFrom="column">
                  <wp:posOffset>-927735</wp:posOffset>
                </wp:positionH>
                <wp:positionV relativeFrom="paragraph">
                  <wp:posOffset>-900430</wp:posOffset>
                </wp:positionV>
                <wp:extent cx="7560945" cy="10892155"/>
                <wp:effectExtent l="1270" t="635" r="63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892155"/>
                          <a:chOff x="-43" y="-284"/>
                          <a:chExt cx="11907" cy="17153"/>
                        </a:xfrm>
                      </wpg:grpSpPr>
                      <wps:wsp>
                        <wps:cNvPr id="3" name="AutoShape 3"/>
                        <wps:cNvSpPr>
                          <a:spLocks noChangeArrowheads="1"/>
                        </wps:cNvSpPr>
                        <wps:spPr bwMode="auto">
                          <a:xfrm rot="5400000">
                            <a:off x="-2666" y="2339"/>
                            <a:ext cx="17153" cy="11907"/>
                          </a:xfrm>
                          <a:prstGeom prst="rtTriangle">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4"/>
                        <wps:cNvSpPr>
                          <a:spLocks noChangeArrowheads="1"/>
                        </wps:cNvSpPr>
                        <wps:spPr bwMode="auto">
                          <a:xfrm rot="10800000">
                            <a:off x="3148" y="6919"/>
                            <a:ext cx="5664" cy="2445"/>
                          </a:xfrm>
                          <a:prstGeom prst="rtTriangl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3.05pt;margin-top:-70.9pt;width:595.35pt;height:857.65pt;z-index:-251658240" coordorigin="-43,-284" coordsize="11907,1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2666;top:2339;width:17153;height:119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A9N8IA&#10;AADaAAAADwAAAGRycy9kb3ducmV2LnhtbESPX2vCQBDE3wW/w7FC3/SihSKpp5Si0KeW+KfPa25N&#10;gnd7IXuNqZ++Vyj0cZiZ3zCrzeCd6qmTJrCB+SwDRVwG23Bl4HjYTZegJCJbdIHJwDcJbNbj0Qpz&#10;G25cUL+PlUoQlhwN1DG2udZS1uRRZqElTt4ldB5jkl2lbYe3BPdOL7LsSXtsOC3U2NJrTeV1/+UN&#10;xMIV7qMJ7/py6s/FXWT7eRdjHibDyzOoSEP8D/+136yBR/i9km6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D03wgAAANoAAAAPAAAAAAAAAAAAAAAAAJgCAABkcnMvZG93&#10;bnJldi54bWxQSwUGAAAAAAQABAD1AAAAhwMAAAAA&#10;" fillcolor="#dbe5f1 [660]" stroked="f"/>
                <v:shape id="AutoShape 4" o:spid="_x0000_s1028" type="#_x0000_t6" style="position:absolute;left:3148;top:6919;width:5664;height:244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yMQA&#10;AADaAAAADwAAAGRycy9kb3ducmV2LnhtbESPT2vCQBTE7wW/w/IEb3UTLUWiq4h/0JtUBfH2yD6T&#10;aPZtzG5j2k/vFoQeh5n5DTOZtaYUDdWusKwg7kcgiFOrC84UHA/r9xEI55E1lpZJwQ85mE07bxNM&#10;tH3wFzV7n4kAYZeggtz7KpHSpTkZdH1bEQfvYmuDPsg6k7rGR4CbUg6i6FMaLDgs5FjRIqf0tv82&#10;Cjb3ON5dquF6ed1my+bsN/J3dVKq123nYxCeWv8ffrW3WsEH/F0JN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k8jEAAAA2gAAAA8AAAAAAAAAAAAAAAAAmAIAAGRycy9k&#10;b3ducmV2LnhtbFBLBQYAAAAABAAEAPUAAACJAwAAAAA=&#10;" fillcolor="#4f81bd [3204]" stroked="f"/>
              </v:group>
            </w:pict>
          </mc:Fallback>
        </mc:AlternateContent>
      </w:r>
      <w:r w:rsidR="00E91385">
        <w:rPr>
          <w:noProof/>
        </w:rPr>
        <w:drawing>
          <wp:anchor distT="0" distB="0" distL="114300" distR="114300" simplePos="0" relativeHeight="251660288" behindDoc="1" locked="0" layoutInCell="1" allowOverlap="1">
            <wp:simplePos x="0" y="0"/>
            <wp:positionH relativeFrom="margin">
              <wp:align>center</wp:align>
            </wp:positionH>
            <wp:positionV relativeFrom="margin">
              <wp:align>top</wp:align>
            </wp:positionV>
            <wp:extent cx="895350" cy="903605"/>
            <wp:effectExtent l="19050" t="0" r="0" b="0"/>
            <wp:wrapSquare wrapText="bothSides"/>
            <wp:docPr id="1" name="0 - Εικόνα" descr="Coat_of_Arms_of_Greece_(Monochromat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Greece_(Monochromatic).svg.png"/>
                    <pic:cNvPicPr/>
                  </pic:nvPicPr>
                  <pic:blipFill>
                    <a:blip r:embed="rId9" cstate="print"/>
                    <a:stretch>
                      <a:fillRect/>
                    </a:stretch>
                  </pic:blipFill>
                  <pic:spPr>
                    <a:xfrm>
                      <a:off x="0" y="0"/>
                      <a:ext cx="895350" cy="903605"/>
                    </a:xfrm>
                    <a:prstGeom prst="rect">
                      <a:avLst/>
                    </a:prstGeom>
                  </pic:spPr>
                </pic:pic>
              </a:graphicData>
            </a:graphic>
          </wp:anchor>
        </w:drawing>
      </w:r>
    </w:p>
    <w:p w:rsidR="00E91385" w:rsidRPr="00E91385" w:rsidRDefault="00E91385" w:rsidP="00E91385"/>
    <w:p w:rsidR="00E91385" w:rsidRDefault="00E91385" w:rsidP="00E91385"/>
    <w:p w:rsidR="00B72AE4" w:rsidRPr="00F05475" w:rsidRDefault="00E91385" w:rsidP="00E91385">
      <w:pPr>
        <w:spacing w:after="0" w:line="240" w:lineRule="auto"/>
        <w:jc w:val="center"/>
        <w:rPr>
          <w:rFonts w:asciiTheme="majorHAnsi" w:hAnsiTheme="majorHAnsi"/>
          <w:b/>
          <w:color w:val="1F497D" w:themeColor="text2"/>
          <w:sz w:val="24"/>
          <w:szCs w:val="24"/>
        </w:rPr>
      </w:pPr>
      <w:r w:rsidRPr="00F05475">
        <w:rPr>
          <w:rFonts w:asciiTheme="majorHAnsi" w:hAnsiTheme="majorHAnsi"/>
          <w:b/>
          <w:color w:val="1F497D" w:themeColor="text2"/>
          <w:sz w:val="24"/>
          <w:szCs w:val="24"/>
        </w:rPr>
        <w:t xml:space="preserve">ΕΛΛΗΝΙΚΗ ΔΗΜΟΚΡΑΤΙΑ </w:t>
      </w:r>
    </w:p>
    <w:p w:rsidR="004365C9" w:rsidRPr="00F05475" w:rsidRDefault="004365C9" w:rsidP="00E91385">
      <w:pPr>
        <w:spacing w:after="0" w:line="240" w:lineRule="auto"/>
        <w:jc w:val="center"/>
        <w:rPr>
          <w:rFonts w:asciiTheme="majorHAnsi" w:hAnsiTheme="majorHAnsi"/>
          <w:b/>
          <w:color w:val="1F497D" w:themeColor="text2"/>
          <w:sz w:val="24"/>
          <w:szCs w:val="24"/>
        </w:rPr>
      </w:pPr>
      <w:r w:rsidRPr="00F05475">
        <w:rPr>
          <w:rFonts w:asciiTheme="majorHAnsi" w:hAnsiTheme="majorHAnsi"/>
          <w:b/>
          <w:color w:val="1F497D" w:themeColor="text2"/>
          <w:sz w:val="24"/>
          <w:szCs w:val="24"/>
        </w:rPr>
        <w:t>ΥΠΟΥΡΓΕΙΟ ΕΡΓΑΣΙΑΣ ΚΑΙ ΚΟΙΝΩΝΙΚΩΝ ΥΠΟΘΕΣΕΩΝ</w:t>
      </w:r>
    </w:p>
    <w:p w:rsidR="00E91385" w:rsidRPr="001E721D" w:rsidRDefault="00E91385" w:rsidP="00E91385">
      <w:pPr>
        <w:spacing w:after="0" w:line="240" w:lineRule="auto"/>
        <w:jc w:val="center"/>
        <w:rPr>
          <w:rFonts w:ascii="Calibri Light" w:hAnsi="Calibri Light"/>
          <w:b/>
          <w:color w:val="1F497D" w:themeColor="text2"/>
        </w:rPr>
      </w:pPr>
    </w:p>
    <w:p w:rsidR="00F05475" w:rsidRDefault="00F05475" w:rsidP="00531581">
      <w:pPr>
        <w:jc w:val="center"/>
        <w:rPr>
          <w:rFonts w:asciiTheme="majorHAnsi" w:hAnsiTheme="majorHAnsi"/>
          <w:b/>
          <w:color w:val="1F497D" w:themeColor="text2"/>
          <w:sz w:val="30"/>
          <w:szCs w:val="30"/>
        </w:rPr>
      </w:pPr>
    </w:p>
    <w:p w:rsidR="00E91385" w:rsidRPr="00531581" w:rsidRDefault="001E721D" w:rsidP="00531581">
      <w:pPr>
        <w:jc w:val="center"/>
        <w:rPr>
          <w:rFonts w:asciiTheme="majorHAnsi" w:hAnsiTheme="majorHAnsi"/>
          <w:b/>
          <w:color w:val="1F497D" w:themeColor="text2"/>
          <w:sz w:val="30"/>
          <w:szCs w:val="30"/>
        </w:rPr>
      </w:pPr>
      <w:r w:rsidRPr="00531581">
        <w:rPr>
          <w:rFonts w:asciiTheme="majorHAnsi" w:hAnsiTheme="majorHAnsi"/>
          <w:b/>
          <w:color w:val="1F497D" w:themeColor="text2"/>
          <w:sz w:val="30"/>
          <w:szCs w:val="30"/>
        </w:rPr>
        <w:t>ΟΜΑΔΑ ΕΡΓΑΣΙΑΣ ΓΙΑ ΤΗΝ ΕΠΕΞΕΡΓΑΣΙΑ ΠΡΟΤΑΣΕΩΝ ΓΙΑ ΤΗΝ ΑΝΑΔΙΟΡΓΑΝΩΣΗ ΤΗΣ ΕΠΙΚΟΥΡΙΚΗΣ ΑΣΦΑΛΙΣΗΣ ΣΤΗΝ ΕΛΛΑΔΑ</w:t>
      </w:r>
    </w:p>
    <w:p w:rsidR="0093704D" w:rsidRDefault="0093704D" w:rsidP="0093704D">
      <w:pPr>
        <w:pStyle w:val="2"/>
        <w:numPr>
          <w:ilvl w:val="0"/>
          <w:numId w:val="0"/>
        </w:numPr>
        <w:ind w:left="1701"/>
        <w:jc w:val="center"/>
        <w:rPr>
          <w:sz w:val="40"/>
          <w:szCs w:val="40"/>
        </w:rPr>
      </w:pPr>
    </w:p>
    <w:p w:rsidR="0093704D" w:rsidRDefault="0093704D" w:rsidP="0093704D">
      <w:pPr>
        <w:pStyle w:val="2"/>
        <w:numPr>
          <w:ilvl w:val="0"/>
          <w:numId w:val="0"/>
        </w:numPr>
        <w:ind w:left="1701"/>
        <w:jc w:val="center"/>
        <w:rPr>
          <w:sz w:val="40"/>
          <w:szCs w:val="40"/>
        </w:rPr>
      </w:pPr>
    </w:p>
    <w:p w:rsidR="001E721D" w:rsidRPr="00F05475" w:rsidRDefault="001E721D" w:rsidP="00F05475">
      <w:pPr>
        <w:jc w:val="center"/>
        <w:rPr>
          <w:rFonts w:asciiTheme="majorHAnsi" w:hAnsiTheme="majorHAnsi"/>
          <w:b/>
          <w:color w:val="4F81BD" w:themeColor="accent1"/>
          <w:sz w:val="40"/>
          <w:szCs w:val="40"/>
        </w:rPr>
      </w:pPr>
      <w:r w:rsidRPr="00F05475">
        <w:rPr>
          <w:rFonts w:asciiTheme="majorHAnsi" w:hAnsiTheme="majorHAnsi"/>
          <w:b/>
          <w:color w:val="4F81BD" w:themeColor="accent1"/>
          <w:sz w:val="40"/>
          <w:szCs w:val="40"/>
        </w:rPr>
        <w:t>ΠΟΡΙΣΜΑ ΟΜΑΔΑΣ ΕΡΓΑΣΙΑΣ</w:t>
      </w:r>
    </w:p>
    <w:p w:rsidR="00E91385" w:rsidRDefault="00E91385" w:rsidP="00E91385">
      <w:pPr>
        <w:spacing w:after="0" w:line="240" w:lineRule="auto"/>
        <w:ind w:left="-567" w:right="-483"/>
        <w:jc w:val="right"/>
        <w:rPr>
          <w:rFonts w:ascii="Times New Roman" w:hAnsi="Times New Roman" w:cs="Times New Roman"/>
        </w:rPr>
      </w:pPr>
    </w:p>
    <w:p w:rsidR="00921862" w:rsidRDefault="00E91385" w:rsidP="00E91385">
      <w:pPr>
        <w:spacing w:after="0" w:line="240" w:lineRule="auto"/>
        <w:jc w:val="right"/>
        <w:rPr>
          <w:rFonts w:ascii="Times New Roman" w:hAnsi="Times New Roman" w:cs="Times New Roman"/>
        </w:rPr>
      </w:pPr>
      <w:r>
        <w:rPr>
          <w:rFonts w:ascii="Times New Roman" w:hAnsi="Times New Roman" w:cs="Times New Roman"/>
        </w:rPr>
        <w:t xml:space="preserve"> </w:t>
      </w: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Pr="00921862" w:rsidRDefault="00921862" w:rsidP="00921862">
      <w:pPr>
        <w:rPr>
          <w:rFonts w:ascii="Times New Roman" w:hAnsi="Times New Roman" w:cs="Times New Roman"/>
        </w:rPr>
      </w:pPr>
    </w:p>
    <w:p w:rsidR="00921862" w:rsidRDefault="00921862" w:rsidP="00921862">
      <w:pPr>
        <w:rPr>
          <w:rFonts w:ascii="Times New Roman" w:hAnsi="Times New Roman" w:cs="Times New Roman"/>
        </w:rPr>
      </w:pPr>
    </w:p>
    <w:p w:rsidR="001E721D" w:rsidRDefault="001E721D" w:rsidP="00921862">
      <w:pPr>
        <w:tabs>
          <w:tab w:val="left" w:pos="5777"/>
        </w:tabs>
        <w:rPr>
          <w:rFonts w:ascii="Times New Roman" w:hAnsi="Times New Roman" w:cs="Times New Roman"/>
        </w:rPr>
      </w:pPr>
    </w:p>
    <w:p w:rsidR="00F05475" w:rsidRDefault="00F05475" w:rsidP="00921862">
      <w:pPr>
        <w:tabs>
          <w:tab w:val="left" w:pos="5777"/>
        </w:tabs>
        <w:rPr>
          <w:rFonts w:ascii="Times New Roman" w:hAnsi="Times New Roman" w:cs="Times New Roman"/>
        </w:rPr>
      </w:pPr>
    </w:p>
    <w:p w:rsidR="00F05475" w:rsidRDefault="00F05475" w:rsidP="00921862">
      <w:pPr>
        <w:tabs>
          <w:tab w:val="left" w:pos="5777"/>
        </w:tabs>
        <w:rPr>
          <w:rFonts w:ascii="Times New Roman" w:hAnsi="Times New Roman" w:cs="Times New Roman"/>
        </w:rPr>
      </w:pPr>
    </w:p>
    <w:p w:rsidR="00F05475" w:rsidRDefault="00F05475" w:rsidP="00921862">
      <w:pPr>
        <w:tabs>
          <w:tab w:val="left" w:pos="5777"/>
        </w:tabs>
        <w:rPr>
          <w:rFonts w:ascii="Times New Roman" w:hAnsi="Times New Roman" w:cs="Times New Roman"/>
        </w:rPr>
      </w:pPr>
    </w:p>
    <w:p w:rsidR="00F6711C" w:rsidRPr="00F05475" w:rsidRDefault="00F6711C" w:rsidP="00F05475">
      <w:pPr>
        <w:jc w:val="center"/>
        <w:rPr>
          <w:rFonts w:asciiTheme="majorHAnsi" w:hAnsiTheme="majorHAnsi"/>
          <w:b/>
          <w:color w:val="4F81BD" w:themeColor="accent1"/>
          <w:sz w:val="28"/>
          <w:szCs w:val="28"/>
        </w:rPr>
      </w:pPr>
      <w:r w:rsidRPr="00F05475">
        <w:rPr>
          <w:rFonts w:asciiTheme="majorHAnsi" w:hAnsiTheme="majorHAnsi"/>
          <w:b/>
          <w:color w:val="4F81BD" w:themeColor="accent1"/>
          <w:sz w:val="28"/>
          <w:szCs w:val="28"/>
        </w:rPr>
        <w:t>ΑΘΗΝΑ, ΣΕΠΤΕΜΒΡΙΟΣ – ΟΚΤΩΒΡΙΟΣ 2019</w:t>
      </w:r>
    </w:p>
    <w:p w:rsidR="001E721D" w:rsidRDefault="001E721D" w:rsidP="00921862">
      <w:pPr>
        <w:tabs>
          <w:tab w:val="left" w:pos="5777"/>
        </w:tabs>
        <w:rPr>
          <w:rFonts w:ascii="Times New Roman" w:hAnsi="Times New Roman" w:cs="Times New Roman"/>
        </w:rPr>
      </w:pPr>
    </w:p>
    <w:sdt>
      <w:sdtPr>
        <w:rPr>
          <w:rFonts w:ascii="Calibri Light" w:eastAsiaTheme="minorHAnsi" w:hAnsi="Calibri Light" w:cstheme="minorBidi"/>
          <w:b w:val="0"/>
          <w:bCs w:val="0"/>
          <w:color w:val="auto"/>
          <w:sz w:val="22"/>
          <w:szCs w:val="22"/>
        </w:rPr>
        <w:id w:val="1033253439"/>
        <w:docPartObj>
          <w:docPartGallery w:val="Table of Contents"/>
          <w:docPartUnique/>
        </w:docPartObj>
      </w:sdtPr>
      <w:sdtEndPr>
        <w:rPr>
          <w:rFonts w:eastAsiaTheme="minorEastAsia"/>
        </w:rPr>
      </w:sdtEndPr>
      <w:sdtContent>
        <w:p w:rsidR="00531581" w:rsidRPr="001A31EE" w:rsidRDefault="00531581">
          <w:pPr>
            <w:pStyle w:val="aa"/>
            <w:rPr>
              <w:rFonts w:ascii="Calibri Light" w:hAnsi="Calibri Light"/>
            </w:rPr>
          </w:pPr>
          <w:r w:rsidRPr="001A31EE">
            <w:rPr>
              <w:rFonts w:ascii="Calibri Light" w:hAnsi="Calibri Light"/>
            </w:rPr>
            <w:t>Περιεχόμενα</w:t>
          </w:r>
        </w:p>
        <w:p w:rsidR="001A31EE" w:rsidRPr="001A31EE" w:rsidRDefault="00C3670D">
          <w:pPr>
            <w:pStyle w:val="10"/>
            <w:tabs>
              <w:tab w:val="right" w:leader="dot" w:pos="9204"/>
            </w:tabs>
            <w:rPr>
              <w:rFonts w:ascii="Calibri Light" w:hAnsi="Calibri Light"/>
              <w:noProof/>
            </w:rPr>
          </w:pPr>
          <w:r w:rsidRPr="001A31EE">
            <w:rPr>
              <w:rFonts w:ascii="Calibri Light" w:hAnsi="Calibri Light" w:cs="Calibri Light"/>
              <w:sz w:val="26"/>
              <w:szCs w:val="26"/>
            </w:rPr>
            <w:fldChar w:fldCharType="begin"/>
          </w:r>
          <w:r w:rsidR="00531581" w:rsidRPr="001A31EE">
            <w:rPr>
              <w:rFonts w:ascii="Calibri Light" w:hAnsi="Calibri Light" w:cs="Calibri Light"/>
              <w:sz w:val="26"/>
              <w:szCs w:val="26"/>
            </w:rPr>
            <w:instrText xml:space="preserve"> TOC \o "1-3" \h \z \u </w:instrText>
          </w:r>
          <w:r w:rsidRPr="001A31EE">
            <w:rPr>
              <w:rFonts w:ascii="Calibri Light" w:hAnsi="Calibri Light" w:cs="Calibri Light"/>
              <w:sz w:val="26"/>
              <w:szCs w:val="26"/>
            </w:rPr>
            <w:fldChar w:fldCharType="separate"/>
          </w:r>
          <w:hyperlink w:anchor="_Toc21971583" w:history="1">
            <w:r w:rsidR="001A31EE" w:rsidRPr="001A70BC">
              <w:rPr>
                <w:rStyle w:val="-"/>
                <w:rFonts w:ascii="Calibri Light" w:hAnsi="Calibri Light"/>
                <w:noProof/>
                <w14:shadow w14:blurRad="50800" w14:dist="38100" w14:dir="2700000" w14:sx="100000" w14:sy="100000" w14:kx="0" w14:ky="0" w14:algn="tl">
                  <w14:srgbClr w14:val="000000">
                    <w14:alpha w14:val="60000"/>
                  </w14:srgbClr>
                </w14:shadow>
              </w:rPr>
              <w:t>Βασικά Σημεία Πορίσματος</w:t>
            </w:r>
            <w:r w:rsidR="001A31EE" w:rsidRPr="001A31EE">
              <w:rPr>
                <w:rFonts w:ascii="Calibri Light" w:hAnsi="Calibri Light"/>
                <w:noProof/>
                <w:webHidden/>
              </w:rPr>
              <w:tab/>
            </w:r>
            <w:r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_Toc21971583 \h </w:instrText>
            </w:r>
            <w:r w:rsidRPr="001A31EE">
              <w:rPr>
                <w:rFonts w:ascii="Calibri Light" w:hAnsi="Calibri Light"/>
                <w:noProof/>
                <w:webHidden/>
              </w:rPr>
            </w:r>
            <w:r w:rsidRPr="001A31EE">
              <w:rPr>
                <w:rFonts w:ascii="Calibri Light" w:hAnsi="Calibri Light"/>
                <w:noProof/>
                <w:webHidden/>
              </w:rPr>
              <w:fldChar w:fldCharType="separate"/>
            </w:r>
            <w:r w:rsidR="001A31EE" w:rsidRPr="001A31EE">
              <w:rPr>
                <w:rFonts w:ascii="Calibri Light" w:hAnsi="Calibri Light"/>
                <w:noProof/>
                <w:webHidden/>
              </w:rPr>
              <w:t>3</w:t>
            </w:r>
            <w:r w:rsidRPr="001A31EE">
              <w:rPr>
                <w:rFonts w:ascii="Calibri Light" w:hAnsi="Calibri Light"/>
                <w:noProof/>
                <w:webHidden/>
              </w:rPr>
              <w:fldChar w:fldCharType="end"/>
            </w:r>
          </w:hyperlink>
        </w:p>
        <w:p w:rsidR="001A31EE" w:rsidRPr="001A31EE" w:rsidRDefault="00855A02">
          <w:pPr>
            <w:pStyle w:val="10"/>
            <w:tabs>
              <w:tab w:val="left" w:pos="440"/>
              <w:tab w:val="right" w:leader="dot" w:pos="9204"/>
            </w:tabs>
            <w:rPr>
              <w:rFonts w:ascii="Calibri Light" w:hAnsi="Calibri Light"/>
              <w:noProof/>
            </w:rPr>
          </w:pPr>
          <w:hyperlink w:anchor="_Toc21971584" w:history="1">
            <w:r w:rsidR="001A31EE" w:rsidRPr="001A31EE">
              <w:rPr>
                <w:rStyle w:val="-"/>
                <w:rFonts w:ascii="Calibri Light" w:hAnsi="Calibri Light"/>
                <w:noProof/>
              </w:rPr>
              <w:t>1</w:t>
            </w:r>
            <w:r w:rsidR="001A31EE" w:rsidRPr="001A31EE">
              <w:rPr>
                <w:rFonts w:ascii="Calibri Light" w:hAnsi="Calibri Light"/>
                <w:noProof/>
              </w:rPr>
              <w:tab/>
            </w:r>
            <w:r w:rsidR="001A31EE" w:rsidRPr="001A31EE">
              <w:rPr>
                <w:rStyle w:val="-"/>
                <w:rFonts w:ascii="Calibri Light" w:hAnsi="Calibri Light"/>
                <w:noProof/>
              </w:rPr>
              <w:t>Σύνθεση Ομάδας Εργασίας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_Toc21971584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6</w:t>
            </w:r>
            <w:r w:rsidR="00C3670D" w:rsidRPr="001A31EE">
              <w:rPr>
                <w:rFonts w:ascii="Calibri Light" w:hAnsi="Calibri Light"/>
                <w:noProof/>
                <w:webHidden/>
              </w:rPr>
              <w:fldChar w:fldCharType="end"/>
            </w:r>
          </w:hyperlink>
        </w:p>
        <w:p w:rsidR="001A31EE" w:rsidRPr="001A31EE" w:rsidRDefault="00855A02">
          <w:pPr>
            <w:pStyle w:val="10"/>
            <w:tabs>
              <w:tab w:val="left" w:pos="440"/>
              <w:tab w:val="right" w:leader="dot" w:pos="9204"/>
            </w:tabs>
            <w:rPr>
              <w:rFonts w:ascii="Calibri Light" w:hAnsi="Calibri Light"/>
              <w:noProof/>
            </w:rPr>
          </w:pPr>
          <w:hyperlink w:anchor="_Toc21971585" w:history="1">
            <w:r w:rsidR="001A31EE" w:rsidRPr="001A31EE">
              <w:rPr>
                <w:rStyle w:val="-"/>
                <w:rFonts w:ascii="Calibri Light" w:hAnsi="Calibri Light"/>
                <w:noProof/>
              </w:rPr>
              <w:t>2</w:t>
            </w:r>
            <w:r w:rsidR="001A31EE" w:rsidRPr="001A31EE">
              <w:rPr>
                <w:rFonts w:ascii="Calibri Light" w:hAnsi="Calibri Light"/>
                <w:noProof/>
              </w:rPr>
              <w:tab/>
            </w:r>
            <w:r w:rsidR="001A31EE" w:rsidRPr="001A31EE">
              <w:rPr>
                <w:rStyle w:val="-"/>
                <w:rFonts w:ascii="Calibri Light" w:hAnsi="Calibri Light"/>
                <w:noProof/>
              </w:rPr>
              <w:t>Έργο της Ομάδας Εργασίας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_Toc21971585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7</w:t>
            </w:r>
            <w:r w:rsidR="00C3670D" w:rsidRPr="001A31EE">
              <w:rPr>
                <w:rFonts w:ascii="Calibri Light" w:hAnsi="Calibri Light"/>
                <w:noProof/>
                <w:webHidden/>
              </w:rPr>
              <w:fldChar w:fldCharType="end"/>
            </w:r>
          </w:hyperlink>
        </w:p>
        <w:p w:rsidR="001A31EE" w:rsidRPr="001A31EE" w:rsidRDefault="00855A02">
          <w:pPr>
            <w:pStyle w:val="10"/>
            <w:tabs>
              <w:tab w:val="left" w:pos="440"/>
              <w:tab w:val="right" w:leader="dot" w:pos="9204"/>
            </w:tabs>
            <w:rPr>
              <w:rFonts w:ascii="Calibri Light" w:hAnsi="Calibri Light"/>
              <w:noProof/>
            </w:rPr>
          </w:pPr>
          <w:hyperlink w:anchor="_Toc21971586" w:history="1">
            <w:r w:rsidR="001A31EE" w:rsidRPr="001A31EE">
              <w:rPr>
                <w:rStyle w:val="-"/>
                <w:rFonts w:ascii="Calibri Light" w:hAnsi="Calibri Light"/>
                <w:noProof/>
              </w:rPr>
              <w:t>3</w:t>
            </w:r>
            <w:r w:rsidR="001A31EE" w:rsidRPr="001A31EE">
              <w:rPr>
                <w:rFonts w:ascii="Calibri Light" w:hAnsi="Calibri Light"/>
                <w:noProof/>
              </w:rPr>
              <w:tab/>
            </w:r>
            <w:r w:rsidR="001A31EE" w:rsidRPr="001A31EE">
              <w:rPr>
                <w:rStyle w:val="-"/>
                <w:rFonts w:ascii="Calibri Light" w:hAnsi="Calibri Light"/>
                <w:noProof/>
              </w:rPr>
              <w:t>Θεματικές Υπό-Συζήτηση</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_Toc21971586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7</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87" w:history="1">
            <w:r w:rsidR="001A31EE" w:rsidRPr="001A31EE">
              <w:rPr>
                <w:rStyle w:val="-"/>
                <w:rFonts w:ascii="Calibri Light" w:hAnsi="Calibri Light"/>
                <w:noProof/>
              </w:rPr>
              <w:t>3.1</w:t>
            </w:r>
            <w:r w:rsidR="001A31EE" w:rsidRPr="001A31EE">
              <w:rPr>
                <w:rFonts w:ascii="Calibri Light" w:hAnsi="Calibri Light"/>
                <w:noProof/>
              </w:rPr>
              <w:tab/>
            </w:r>
            <w:r w:rsidR="001A31EE" w:rsidRPr="001A31EE">
              <w:rPr>
                <w:rStyle w:val="-"/>
                <w:rFonts w:ascii="Calibri Light" w:hAnsi="Calibri Light"/>
                <w:noProof/>
              </w:rPr>
              <w:t>Σύσταση - Οργάνωση Κλάδου Κεφαλαιοποιητικής Ασφάλισης στο ΕΤΕΑΕΠ</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_Toc21971587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7</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88" w:history="1">
            <w:r w:rsidR="001A31EE" w:rsidRPr="001A31EE">
              <w:rPr>
                <w:rStyle w:val="-"/>
                <w:rFonts w:ascii="Calibri Light" w:hAnsi="Calibri Light"/>
                <w:noProof/>
              </w:rPr>
              <w:t>3.2</w:t>
            </w:r>
            <w:r w:rsidR="001A31EE" w:rsidRPr="001A31EE">
              <w:rPr>
                <w:rFonts w:ascii="Calibri Light" w:hAnsi="Calibri Light"/>
                <w:noProof/>
              </w:rPr>
              <w:tab/>
            </w:r>
            <w:r w:rsidR="001A31EE" w:rsidRPr="001A31EE">
              <w:rPr>
                <w:rStyle w:val="-"/>
                <w:rFonts w:ascii="Calibri Light" w:hAnsi="Calibri Light"/>
                <w:noProof/>
              </w:rPr>
              <w:t>Ασφαλιστέα Πρόσωπα</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_Toc21971588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8</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89" w:history="1">
            <w:r w:rsidR="001A31EE" w:rsidRPr="001A31EE">
              <w:rPr>
                <w:rStyle w:val="-"/>
                <w:rFonts w:ascii="Calibri Light" w:hAnsi="Calibri Light"/>
                <w:noProof/>
              </w:rPr>
              <w:t>3.3</w:t>
            </w:r>
            <w:r w:rsidR="001A31EE" w:rsidRPr="001A31EE">
              <w:rPr>
                <w:rFonts w:ascii="Calibri Light" w:hAnsi="Calibri Light"/>
                <w:noProof/>
              </w:rPr>
              <w:tab/>
            </w:r>
            <w:r w:rsidR="001A31EE" w:rsidRPr="001A31EE">
              <w:rPr>
                <w:rStyle w:val="-"/>
                <w:rFonts w:ascii="Calibri Light" w:hAnsi="Calibri Light"/>
                <w:noProof/>
              </w:rPr>
              <w:t>Εισφορές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_Toc21971589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9</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90" w:history="1">
            <w:r w:rsidR="001A31EE" w:rsidRPr="001A31EE">
              <w:rPr>
                <w:rStyle w:val="-"/>
                <w:rFonts w:ascii="Calibri Light" w:hAnsi="Calibri Light"/>
                <w:noProof/>
              </w:rPr>
              <w:t>3.4</w:t>
            </w:r>
            <w:r w:rsidR="001A31EE" w:rsidRPr="001A31EE">
              <w:rPr>
                <w:rFonts w:ascii="Calibri Light" w:hAnsi="Calibri Light"/>
                <w:noProof/>
              </w:rPr>
              <w:tab/>
            </w:r>
            <w:r w:rsidR="001A31EE" w:rsidRPr="001A31EE">
              <w:rPr>
                <w:rStyle w:val="-"/>
                <w:rFonts w:ascii="Calibri Light" w:hAnsi="Calibri Light"/>
                <w:noProof/>
              </w:rPr>
              <w:t>Χρόνος Ασφάλισης και Θεμελίωσης Δικαιώματος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_Toc21971590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9</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91" w:history="1">
            <w:r w:rsidR="001A31EE" w:rsidRPr="001A31EE">
              <w:rPr>
                <w:rStyle w:val="-"/>
                <w:rFonts w:ascii="Calibri Light" w:hAnsi="Calibri Light"/>
                <w:noProof/>
              </w:rPr>
              <w:t>3.5</w:t>
            </w:r>
            <w:r w:rsidR="001A31EE" w:rsidRPr="001A31EE">
              <w:rPr>
                <w:rFonts w:ascii="Calibri Light" w:hAnsi="Calibri Light"/>
                <w:noProof/>
              </w:rPr>
              <w:tab/>
            </w:r>
            <w:r w:rsidR="001A31EE" w:rsidRPr="001A31EE">
              <w:rPr>
                <w:rStyle w:val="-"/>
                <w:rFonts w:ascii="Calibri Light" w:hAnsi="Calibri Light"/>
                <w:noProof/>
              </w:rPr>
              <w:t>Λήψη Επικουρικής Σύνταξης και Στάδιο Καταβολής Σύνταξης (Φάση Αποθησαύρισης)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_Toc21971591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10</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92" w:history="1">
            <w:r w:rsidR="001A31EE" w:rsidRPr="001A31EE">
              <w:rPr>
                <w:rStyle w:val="-"/>
                <w:rFonts w:ascii="Calibri Light" w:hAnsi="Calibri Light"/>
                <w:noProof/>
              </w:rPr>
              <w:t>3.6</w:t>
            </w:r>
            <w:r w:rsidR="001A31EE" w:rsidRPr="001A31EE">
              <w:rPr>
                <w:rFonts w:ascii="Calibri Light" w:hAnsi="Calibri Light"/>
                <w:noProof/>
              </w:rPr>
              <w:tab/>
            </w:r>
            <w:r w:rsidR="001A31EE" w:rsidRPr="001A31EE">
              <w:rPr>
                <w:rStyle w:val="-"/>
                <w:rFonts w:ascii="Calibri Light" w:hAnsi="Calibri Light"/>
                <w:noProof/>
              </w:rPr>
              <w:t>Επενδυτικές Επιλογές Ασφαλισμένου</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_Toc21971592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11</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593" w:history="1">
            <w:r w:rsidR="001A31EE" w:rsidRPr="001A31EE">
              <w:rPr>
                <w:rStyle w:val="-"/>
                <w:rFonts w:ascii="Calibri Light" w:hAnsi="Calibri Light"/>
                <w:noProof/>
              </w:rPr>
              <w:t>3.6.1</w:t>
            </w:r>
            <w:r w:rsidR="001A31EE" w:rsidRPr="001A31EE">
              <w:rPr>
                <w:rFonts w:ascii="Calibri Light" w:hAnsi="Calibri Light"/>
                <w:noProof/>
              </w:rPr>
              <w:tab/>
            </w:r>
            <w:r w:rsidR="001A31EE" w:rsidRPr="001A31EE">
              <w:rPr>
                <w:rStyle w:val="-"/>
                <w:rFonts w:ascii="Calibri Light" w:hAnsi="Calibri Light"/>
                <w:noProof/>
              </w:rPr>
              <w:t>Ενημέρωση του Ασφαλισμένου</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_Toc21971593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12</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94" w:history="1">
            <w:r w:rsidR="001A31EE" w:rsidRPr="001A31EE">
              <w:rPr>
                <w:rStyle w:val="-"/>
                <w:rFonts w:ascii="Calibri Light" w:hAnsi="Calibri Light"/>
                <w:noProof/>
              </w:rPr>
              <w:t>3.7</w:t>
            </w:r>
            <w:r w:rsidR="001A31EE" w:rsidRPr="001A31EE">
              <w:rPr>
                <w:rFonts w:ascii="Calibri Light" w:hAnsi="Calibri Light"/>
                <w:noProof/>
              </w:rPr>
              <w:tab/>
            </w:r>
            <w:r w:rsidR="001A31EE" w:rsidRPr="001A31EE">
              <w:rPr>
                <w:rStyle w:val="-"/>
                <w:rFonts w:ascii="Calibri Light" w:hAnsi="Calibri Light"/>
                <w:noProof/>
              </w:rPr>
              <w:t>Ζητήματα Επενδύσεων και Διαχείριση Επενδυτικού Κινδύνου</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_Toc21971594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13</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595" w:history="1">
            <w:r w:rsidR="001A31EE" w:rsidRPr="001A31EE">
              <w:rPr>
                <w:rStyle w:val="-"/>
                <w:rFonts w:ascii="Calibri Light" w:hAnsi="Calibri Light"/>
                <w:noProof/>
              </w:rPr>
              <w:t>3.7.1</w:t>
            </w:r>
            <w:r w:rsidR="001A31EE" w:rsidRPr="001A31EE">
              <w:rPr>
                <w:rFonts w:ascii="Calibri Light" w:hAnsi="Calibri Light"/>
                <w:noProof/>
              </w:rPr>
              <w:tab/>
            </w:r>
            <w:r w:rsidR="001A31EE" w:rsidRPr="001A31EE">
              <w:rPr>
                <w:rStyle w:val="-"/>
                <w:rFonts w:ascii="Calibri Light" w:hAnsi="Calibri Light"/>
                <w:noProof/>
              </w:rPr>
              <w:t>Επενδυτικοί Κανόνες και Εποπτεία</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_Toc21971595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13</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596" w:history="1">
            <w:r w:rsidR="001A31EE" w:rsidRPr="001A31EE">
              <w:rPr>
                <w:rStyle w:val="-"/>
                <w:rFonts w:ascii="Calibri Light" w:hAnsi="Calibri Light"/>
                <w:noProof/>
              </w:rPr>
              <w:t>3.7.2</w:t>
            </w:r>
            <w:r w:rsidR="001A31EE" w:rsidRPr="001A31EE">
              <w:rPr>
                <w:rFonts w:ascii="Calibri Light" w:hAnsi="Calibri Light"/>
                <w:noProof/>
              </w:rPr>
              <w:tab/>
            </w:r>
            <w:r w:rsidR="001A31EE" w:rsidRPr="001A31EE">
              <w:rPr>
                <w:rStyle w:val="-"/>
                <w:rFonts w:ascii="Calibri Light" w:hAnsi="Calibri Light"/>
                <w:noProof/>
              </w:rPr>
              <w:t>Αναπτυξιακά Οφέλη από την Επενδυτική Τοποθέτηση των Αποθεματικών Κεφαλαίων</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_Toc21971596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13</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597" w:history="1">
            <w:r w:rsidR="001A31EE" w:rsidRPr="001A31EE">
              <w:rPr>
                <w:rStyle w:val="-"/>
                <w:rFonts w:ascii="Calibri Light" w:hAnsi="Calibri Light"/>
                <w:noProof/>
              </w:rPr>
              <w:t>3.7.3</w:t>
            </w:r>
            <w:r w:rsidR="001A31EE" w:rsidRPr="001A31EE">
              <w:rPr>
                <w:rFonts w:ascii="Calibri Light" w:hAnsi="Calibri Light"/>
                <w:noProof/>
              </w:rPr>
              <w:tab/>
            </w:r>
            <w:r w:rsidR="001A31EE" w:rsidRPr="001A31EE">
              <w:rPr>
                <w:rStyle w:val="-"/>
                <w:rFonts w:ascii="Calibri Light" w:hAnsi="Calibri Light"/>
                <w:noProof/>
              </w:rPr>
              <w:t>Κρατική Εγγύηση της Επικουρικής Σύνταξης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_Toc21971597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14</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598" w:history="1">
            <w:r w:rsidR="001A31EE" w:rsidRPr="001A31EE">
              <w:rPr>
                <w:rStyle w:val="-"/>
                <w:rFonts w:ascii="Calibri Light" w:hAnsi="Calibri Light"/>
                <w:noProof/>
              </w:rPr>
              <w:t>3.8</w:t>
            </w:r>
            <w:r w:rsidR="001A31EE" w:rsidRPr="001A31EE">
              <w:rPr>
                <w:rFonts w:ascii="Calibri Light" w:hAnsi="Calibri Light"/>
                <w:noProof/>
              </w:rPr>
              <w:tab/>
            </w:r>
            <w:r w:rsidR="001A31EE" w:rsidRPr="001A31EE">
              <w:rPr>
                <w:rStyle w:val="-"/>
                <w:rFonts w:ascii="Calibri Light" w:hAnsi="Calibri Light"/>
                <w:noProof/>
              </w:rPr>
              <w:t>Φορολογικά Θέματα</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_Toc21971598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15</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599" w:history="1">
            <w:r w:rsidR="001A31EE" w:rsidRPr="001A31EE">
              <w:rPr>
                <w:rStyle w:val="-"/>
                <w:rFonts w:ascii="Calibri Light" w:hAnsi="Calibri Light"/>
                <w:noProof/>
              </w:rPr>
              <w:t>3.8.1</w:t>
            </w:r>
            <w:r w:rsidR="001A31EE" w:rsidRPr="001A31EE">
              <w:rPr>
                <w:rFonts w:ascii="Calibri Light" w:hAnsi="Calibri Light"/>
                <w:noProof/>
              </w:rPr>
              <w:tab/>
            </w:r>
            <w:r w:rsidR="001A31EE" w:rsidRPr="001A31EE">
              <w:rPr>
                <w:rStyle w:val="-"/>
                <w:rFonts w:ascii="Calibri Light" w:hAnsi="Calibri Light"/>
                <w:noProof/>
              </w:rPr>
              <w:t>Προκαταβολή Συνταξιοδοτικού Δικαιώματος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_Toc21971599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16</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600" w:history="1">
            <w:r w:rsidR="001A31EE" w:rsidRPr="001A31EE">
              <w:rPr>
                <w:rStyle w:val="-"/>
                <w:rFonts w:ascii="Calibri Light" w:hAnsi="Calibri Light"/>
                <w:noProof/>
              </w:rPr>
              <w:t>3.9</w:t>
            </w:r>
            <w:r w:rsidR="001A31EE" w:rsidRPr="001A31EE">
              <w:rPr>
                <w:rFonts w:ascii="Calibri Light" w:hAnsi="Calibri Light"/>
                <w:noProof/>
              </w:rPr>
              <w:tab/>
            </w:r>
            <w:r w:rsidR="001A31EE" w:rsidRPr="001A31EE">
              <w:rPr>
                <w:rStyle w:val="-"/>
                <w:rFonts w:ascii="Calibri Light" w:hAnsi="Calibri Light"/>
                <w:noProof/>
              </w:rPr>
              <w:t>Χρηματοδότηση Μετάβασης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_Toc21971600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16</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601" w:history="1">
            <w:r w:rsidR="001A31EE" w:rsidRPr="001A31EE">
              <w:rPr>
                <w:rStyle w:val="-"/>
                <w:rFonts w:ascii="Calibri Light" w:hAnsi="Calibri Light"/>
                <w:noProof/>
              </w:rPr>
              <w:t>3.10</w:t>
            </w:r>
            <w:r w:rsidR="001A31EE" w:rsidRPr="001A31EE">
              <w:rPr>
                <w:rFonts w:ascii="Calibri Light" w:hAnsi="Calibri Light"/>
                <w:noProof/>
              </w:rPr>
              <w:tab/>
            </w:r>
            <w:r w:rsidR="001A31EE" w:rsidRPr="001A31EE">
              <w:rPr>
                <w:rStyle w:val="-"/>
                <w:rFonts w:ascii="Calibri Light" w:hAnsi="Calibri Light"/>
                <w:noProof/>
              </w:rPr>
              <w:t>Ταμεία Υποχρεωτικής Επαγγελματικής Ασφάλισης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_Toc21971601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17</w:t>
            </w:r>
            <w:r w:rsidR="00C3670D" w:rsidRPr="001A31EE">
              <w:rPr>
                <w:rFonts w:ascii="Calibri Light" w:hAnsi="Calibri Light"/>
                <w:noProof/>
                <w:webHidden/>
              </w:rPr>
              <w:fldChar w:fldCharType="end"/>
            </w:r>
          </w:hyperlink>
        </w:p>
        <w:p w:rsidR="001A31EE" w:rsidRPr="001A31EE" w:rsidRDefault="00855A02">
          <w:pPr>
            <w:pStyle w:val="20"/>
            <w:tabs>
              <w:tab w:val="left" w:pos="880"/>
              <w:tab w:val="right" w:leader="dot" w:pos="9204"/>
            </w:tabs>
            <w:rPr>
              <w:rFonts w:ascii="Calibri Light" w:hAnsi="Calibri Light"/>
              <w:noProof/>
            </w:rPr>
          </w:pPr>
          <w:hyperlink w:anchor="_Toc21971602" w:history="1">
            <w:r w:rsidR="001A31EE" w:rsidRPr="001A31EE">
              <w:rPr>
                <w:rStyle w:val="-"/>
                <w:rFonts w:ascii="Calibri Light" w:hAnsi="Calibri Light"/>
                <w:noProof/>
              </w:rPr>
              <w:t>3.11</w:t>
            </w:r>
            <w:r w:rsidR="001A31EE" w:rsidRPr="001A31EE">
              <w:rPr>
                <w:rFonts w:ascii="Calibri Light" w:hAnsi="Calibri Light"/>
                <w:noProof/>
              </w:rPr>
              <w:tab/>
            </w:r>
            <w:r w:rsidR="001A31EE" w:rsidRPr="001A31EE">
              <w:rPr>
                <w:rStyle w:val="-"/>
                <w:rFonts w:ascii="Calibri Light" w:hAnsi="Calibri Light"/>
                <w:noProof/>
              </w:rPr>
              <w:t>Εναλλακτικοί Διαχειριστές Επενδύσεων</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_Toc21971602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17</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603" w:history="1">
            <w:r w:rsidR="001A31EE" w:rsidRPr="001A31EE">
              <w:rPr>
                <w:rStyle w:val="-"/>
                <w:rFonts w:ascii="Calibri Light" w:hAnsi="Calibri Light"/>
                <w:noProof/>
              </w:rPr>
              <w:t>3.11.1</w:t>
            </w:r>
            <w:r w:rsidR="001A31EE" w:rsidRPr="001A31EE">
              <w:rPr>
                <w:rFonts w:ascii="Calibri Light" w:hAnsi="Calibri Light"/>
                <w:noProof/>
              </w:rPr>
              <w:tab/>
            </w:r>
            <w:r w:rsidR="001A31EE" w:rsidRPr="001A31EE">
              <w:rPr>
                <w:rStyle w:val="-"/>
                <w:rFonts w:ascii="Calibri Light" w:hAnsi="Calibri Light"/>
                <w:noProof/>
              </w:rPr>
              <w:t>Τα Ταμεία Προαιρετικής Επαγγελματικής Ασφάλισης ως Εναλλακτικοί Διαχειριστές Επενδύσεων</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_Toc21971603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19</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604" w:history="1">
            <w:r w:rsidR="001A31EE" w:rsidRPr="001A31EE">
              <w:rPr>
                <w:rStyle w:val="-"/>
                <w:rFonts w:ascii="Calibri Light" w:hAnsi="Calibri Light"/>
                <w:noProof/>
              </w:rPr>
              <w:t>3.11.2</w:t>
            </w:r>
            <w:r w:rsidR="001A31EE" w:rsidRPr="001A31EE">
              <w:rPr>
                <w:rFonts w:ascii="Calibri Light" w:hAnsi="Calibri Light"/>
                <w:noProof/>
              </w:rPr>
              <w:tab/>
            </w:r>
            <w:r w:rsidR="001A31EE" w:rsidRPr="001A31EE">
              <w:rPr>
                <w:rStyle w:val="-"/>
                <w:rFonts w:ascii="Calibri Light" w:hAnsi="Calibri Light"/>
                <w:noProof/>
              </w:rPr>
              <w:t>Σχέσεις ΕΤΕΑΕΠ με Διαχειριστή Επενδύσεων: Πλαίσιο Σύμβασης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_Toc21971604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19</w:t>
            </w:r>
            <w:r w:rsidR="00C3670D" w:rsidRPr="001A31EE">
              <w:rPr>
                <w:rFonts w:ascii="Calibri Light" w:hAnsi="Calibri Light"/>
                <w:noProof/>
                <w:webHidden/>
              </w:rPr>
              <w:fldChar w:fldCharType="end"/>
            </w:r>
          </w:hyperlink>
        </w:p>
        <w:p w:rsidR="001A31EE" w:rsidRPr="001A31EE" w:rsidRDefault="00855A02">
          <w:pPr>
            <w:pStyle w:val="30"/>
            <w:tabs>
              <w:tab w:val="left" w:pos="1320"/>
              <w:tab w:val="right" w:leader="dot" w:pos="9204"/>
            </w:tabs>
            <w:rPr>
              <w:rFonts w:ascii="Calibri Light" w:hAnsi="Calibri Light"/>
              <w:noProof/>
            </w:rPr>
          </w:pPr>
          <w:hyperlink w:anchor="_Toc21971605" w:history="1">
            <w:r w:rsidR="001A31EE" w:rsidRPr="001A31EE">
              <w:rPr>
                <w:rStyle w:val="-"/>
                <w:rFonts w:ascii="Calibri Light" w:hAnsi="Calibri Light"/>
                <w:noProof/>
              </w:rPr>
              <w:t>3.11.3</w:t>
            </w:r>
            <w:r w:rsidR="001A31EE" w:rsidRPr="001A31EE">
              <w:rPr>
                <w:rFonts w:ascii="Calibri Light" w:hAnsi="Calibri Light"/>
                <w:noProof/>
              </w:rPr>
              <w:tab/>
            </w:r>
            <w:r w:rsidR="001A31EE" w:rsidRPr="001A31EE">
              <w:rPr>
                <w:rStyle w:val="-"/>
                <w:rFonts w:ascii="Calibri Light" w:hAnsi="Calibri Light"/>
                <w:noProof/>
              </w:rPr>
              <w:t>Εναλλακτικός Πάροχος κατά τη Φάση της Αποθησαύρισης</w:t>
            </w:r>
            <w:r w:rsidR="001A31EE" w:rsidRPr="001A31EE">
              <w:rPr>
                <w:rFonts w:ascii="Calibri Light" w:hAnsi="Calibri Light"/>
                <w:noProof/>
                <w:webHidden/>
              </w:rPr>
              <w:tab/>
            </w:r>
            <w:r w:rsidR="00C3670D" w:rsidRPr="001A31EE">
              <w:rPr>
                <w:rFonts w:ascii="Calibri Light" w:hAnsi="Calibri Light"/>
                <w:noProof/>
                <w:webHidden/>
              </w:rPr>
              <w:fldChar w:fldCharType="begin"/>
            </w:r>
            <w:r w:rsidR="001A31EE" w:rsidRPr="001A31EE">
              <w:rPr>
                <w:rFonts w:ascii="Calibri Light" w:hAnsi="Calibri Light"/>
                <w:noProof/>
                <w:webHidden/>
              </w:rPr>
              <w:instrText xml:space="preserve"> PAGEREF _Toc21971605 \h </w:instrText>
            </w:r>
            <w:r w:rsidR="00C3670D" w:rsidRPr="001A31EE">
              <w:rPr>
                <w:rFonts w:ascii="Calibri Light" w:hAnsi="Calibri Light"/>
                <w:noProof/>
                <w:webHidden/>
              </w:rPr>
            </w:r>
            <w:r w:rsidR="00C3670D" w:rsidRPr="001A31EE">
              <w:rPr>
                <w:rFonts w:ascii="Calibri Light" w:hAnsi="Calibri Light"/>
                <w:noProof/>
                <w:webHidden/>
              </w:rPr>
              <w:fldChar w:fldCharType="separate"/>
            </w:r>
            <w:r w:rsidR="001A31EE" w:rsidRPr="001A31EE">
              <w:rPr>
                <w:rFonts w:ascii="Calibri Light" w:hAnsi="Calibri Light"/>
                <w:noProof/>
                <w:webHidden/>
              </w:rPr>
              <w:t>20</w:t>
            </w:r>
            <w:r w:rsidR="00C3670D" w:rsidRPr="001A31EE">
              <w:rPr>
                <w:rFonts w:ascii="Calibri Light" w:hAnsi="Calibri Light"/>
                <w:noProof/>
                <w:webHidden/>
              </w:rPr>
              <w:fldChar w:fldCharType="end"/>
            </w:r>
          </w:hyperlink>
        </w:p>
        <w:p w:rsidR="00531581" w:rsidRPr="00735B79" w:rsidRDefault="00C3670D">
          <w:pPr>
            <w:rPr>
              <w:rFonts w:ascii="Calibri Light" w:hAnsi="Calibri Light"/>
            </w:rPr>
          </w:pPr>
          <w:r w:rsidRPr="001A31EE">
            <w:rPr>
              <w:rFonts w:ascii="Calibri Light" w:hAnsi="Calibri Light" w:cs="Calibri Light"/>
              <w:sz w:val="26"/>
              <w:szCs w:val="26"/>
            </w:rPr>
            <w:fldChar w:fldCharType="end"/>
          </w:r>
        </w:p>
      </w:sdtContent>
    </w:sdt>
    <w:p w:rsidR="00531581" w:rsidRPr="00735B79" w:rsidRDefault="00531581" w:rsidP="00531581">
      <w:pPr>
        <w:pStyle w:val="1"/>
        <w:numPr>
          <w:ilvl w:val="0"/>
          <w:numId w:val="0"/>
        </w:numPr>
        <w:spacing w:after="240"/>
        <w:ind w:left="432"/>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E45088" w:rsidRPr="00735B79" w:rsidRDefault="00E45088">
      <w:pPr>
        <w:rPr>
          <w:rFonts w:ascii="Calibri Light" w:eastAsiaTheme="majorEastAsia" w:hAnsi="Calibri Light" w:cstheme="majorBidi"/>
          <w:b/>
          <w:bCs/>
          <w:color w:val="365F91" w:themeColor="accent1" w:themeShade="BF"/>
          <w:sz w:val="28"/>
          <w:szCs w:val="28"/>
        </w:rPr>
      </w:pPr>
      <w:r w:rsidRPr="00735B79">
        <w:rPr>
          <w:rFonts w:ascii="Calibri Light" w:hAnsi="Calibri Light"/>
        </w:rPr>
        <w:br w:type="page"/>
      </w:r>
    </w:p>
    <w:p w:rsidR="00DC754B" w:rsidRPr="001A70BC" w:rsidRDefault="00A25168" w:rsidP="001A31EE">
      <w:pPr>
        <w:pStyle w:val="1"/>
        <w:numPr>
          <w:ilvl w:val="0"/>
          <w:numId w:val="0"/>
        </w:numPr>
        <w:spacing w:after="480"/>
        <w:jc w:val="center"/>
        <w:rPr>
          <w:sz w:val="32"/>
          <w:szCs w:val="32"/>
          <w14:shadow w14:blurRad="50800" w14:dist="38100" w14:dir="2700000" w14:sx="100000" w14:sy="100000" w14:kx="0" w14:ky="0" w14:algn="tl">
            <w14:srgbClr w14:val="000000">
              <w14:alpha w14:val="60000"/>
            </w14:srgbClr>
          </w14:shadow>
        </w:rPr>
      </w:pPr>
      <w:bookmarkStart w:id="1" w:name="_Toc21971583"/>
      <w:r w:rsidRPr="001A70BC">
        <w:rPr>
          <w:sz w:val="32"/>
          <w:szCs w:val="32"/>
          <w14:shadow w14:blurRad="50800" w14:dist="38100" w14:dir="2700000" w14:sx="100000" w14:sy="100000" w14:kx="0" w14:ky="0" w14:algn="tl">
            <w14:srgbClr w14:val="000000">
              <w14:alpha w14:val="60000"/>
            </w14:srgbClr>
          </w14:shadow>
        </w:rPr>
        <w:lastRenderedPageBreak/>
        <w:t xml:space="preserve">Βασικά Σημεία </w:t>
      </w:r>
      <w:r w:rsidR="00DC754B" w:rsidRPr="001A70BC">
        <w:rPr>
          <w:sz w:val="32"/>
          <w:szCs w:val="32"/>
          <w14:shadow w14:blurRad="50800" w14:dist="38100" w14:dir="2700000" w14:sx="100000" w14:sy="100000" w14:kx="0" w14:ky="0" w14:algn="tl">
            <w14:srgbClr w14:val="000000">
              <w14:alpha w14:val="60000"/>
            </w14:srgbClr>
          </w14:shadow>
        </w:rPr>
        <w:t>Πορίσματος</w:t>
      </w:r>
      <w:bookmarkEnd w:id="1"/>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Έργο της Ομάδας Εργασίας αποτέλεσε η επεξεργασία και διατύπωση προτάσεων για τη μετάβαση σε ένα νέο σύστημα υποχρεωτικής κεφαλαιοποιητικής επικουρικής ασφάλισης στην Ελλάδα.</w:t>
      </w:r>
    </w:p>
    <w:p w:rsidR="00735B79" w:rsidRPr="00735B79" w:rsidRDefault="00735B79" w:rsidP="00735B79">
      <w:pPr>
        <w:pStyle w:val="a6"/>
        <w:numPr>
          <w:ilvl w:val="0"/>
          <w:numId w:val="31"/>
        </w:numPr>
        <w:spacing w:before="240"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Προκρίνεται η ίδρυση ξεχωριστού νέου κλάδου εντός του ΕΤΕΑΕΠ, ο οποίος θα αφορά αποκλειστικά στην κεφαλαιοποιητική επικουρική ασφάλιση. </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Λόγω της καινοτομίας του νέου συστήματος, της ανάγκης σύστασης ξεχωριστού κλάδου εντός του ΕΤΕΑΕΠ, αλλά και για λόγους πληρέστερης ενημέρωσης των ασφαλισμένων, πρέπει να προβλεφθεί μια ικανή μεταβατική περίοδος ανάμεσα στη νομοθέτηση του συστήματος και στην εφαρμογή του.</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Στη νέα κεφαλαιοποιητική επικουρική  ασφαλίζονται υποχρεωτικά όλοι οι νεοεισερχόμενοι και πρώτο-ασφαλισμένοι στην αγορά εργασίας από 1</w:t>
      </w:r>
      <w:r w:rsidRPr="00735B79">
        <w:rPr>
          <w:rFonts w:asciiTheme="majorHAnsi" w:hAnsiTheme="majorHAnsi"/>
          <w:color w:val="17365D" w:themeColor="text2" w:themeShade="BF"/>
          <w:sz w:val="24"/>
          <w:szCs w:val="24"/>
          <w:vertAlign w:val="superscript"/>
        </w:rPr>
        <w:t>η</w:t>
      </w:r>
      <w:r w:rsidRPr="00735B79">
        <w:rPr>
          <w:rFonts w:asciiTheme="majorHAnsi" w:hAnsiTheme="majorHAnsi"/>
          <w:color w:val="17365D" w:themeColor="text2" w:themeShade="BF"/>
          <w:sz w:val="24"/>
          <w:szCs w:val="24"/>
        </w:rPr>
        <w:t xml:space="preserve"> Ιανουαρίου 2021.  </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Στο νέο σύστημα προτιμητέα επιλογή θα ήταν η διατήρηση των εκάστοτε προβλεπόμενων εισφορών για τους μισθωτούς, καθώς και αυτοτελώς απασχολούμενους και ελεύθερους επαγγελματίες, όπως και στο υφιστάμενο σύστημα διανεμητικής επικουρικής, για λόγους εναρμόνισης.</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Το  ΕΤΕΑΕΠ θα είναι ο μόνος υπεύθυνος για την είσπραξη των εισφορών των ασφαλισμένων, λαμβανομένων υπόψη τυχόν εξαιρέσεων από την υπαγωγή.</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Σε γενικές γραμμές προκρίθηκε η διατήρηση των ίδιων ηλικιακών ορίων με αυτά που ισχύουν στην κύρια σύνταξη γήρατος.  Ένα εύρος ηλικίας από 62 έτη και άνω αναδείχθηκε ως η πιο εύλογη πρόβλεψη.</w:t>
      </w:r>
    </w:p>
    <w:p w:rsidR="00735B79" w:rsidRPr="00735B79" w:rsidRDefault="00735B79" w:rsidP="00735B79">
      <w:pPr>
        <w:pStyle w:val="a6"/>
        <w:numPr>
          <w:ilvl w:val="0"/>
          <w:numId w:val="31"/>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Ως προς τα είδη των συνταξιοδοτικών παροχών, αυτές μπορούν να διαχωριστούν σε: </w:t>
      </w:r>
    </w:p>
    <w:p w:rsidR="00735B79" w:rsidRPr="00735B79" w:rsidRDefault="00735B79" w:rsidP="00735B79">
      <w:pPr>
        <w:pStyle w:val="a6"/>
        <w:numPr>
          <w:ilvl w:val="1"/>
          <w:numId w:val="31"/>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Συντάξεις γήρατος</w:t>
      </w:r>
      <w:r>
        <w:rPr>
          <w:rFonts w:asciiTheme="majorHAnsi" w:hAnsiTheme="majorHAnsi"/>
          <w:color w:val="17365D" w:themeColor="text2" w:themeShade="BF"/>
          <w:sz w:val="24"/>
          <w:szCs w:val="24"/>
          <w:lang w:val="en-US"/>
        </w:rPr>
        <w:t>.</w:t>
      </w:r>
      <w:r w:rsidRPr="00735B79">
        <w:rPr>
          <w:rFonts w:asciiTheme="majorHAnsi" w:hAnsiTheme="majorHAnsi"/>
          <w:color w:val="17365D" w:themeColor="text2" w:themeShade="BF"/>
          <w:sz w:val="24"/>
          <w:szCs w:val="24"/>
        </w:rPr>
        <w:t xml:space="preserve"> </w:t>
      </w:r>
    </w:p>
    <w:p w:rsidR="00735B79" w:rsidRPr="00735B79" w:rsidRDefault="00735B79" w:rsidP="00735B79">
      <w:pPr>
        <w:pStyle w:val="a6"/>
        <w:numPr>
          <w:ilvl w:val="1"/>
          <w:numId w:val="31"/>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Συντάξεις αναπηρίας. </w:t>
      </w:r>
    </w:p>
    <w:p w:rsidR="00735B79" w:rsidRPr="00735B79" w:rsidRDefault="00735B79" w:rsidP="00735B79">
      <w:pPr>
        <w:pStyle w:val="a6"/>
        <w:numPr>
          <w:ilvl w:val="1"/>
          <w:numId w:val="31"/>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Συντάξεις θανάτου.</w:t>
      </w:r>
    </w:p>
    <w:p w:rsidR="00735B79" w:rsidRPr="00735B79" w:rsidRDefault="00735B79" w:rsidP="00735B79">
      <w:pPr>
        <w:pStyle w:val="a6"/>
        <w:numPr>
          <w:ilvl w:val="0"/>
          <w:numId w:val="20"/>
        </w:numPr>
        <w:spacing w:before="240"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Για τις ανάγκες χρηματοδότησης του συστήματος και στο πνεύμα της κοινωνικής αλληλεγγύης  μπορεί να δημιουργηθεί ένας «</w:t>
      </w:r>
      <w:r w:rsidRPr="00735B79">
        <w:rPr>
          <w:rFonts w:asciiTheme="majorHAnsi" w:hAnsiTheme="majorHAnsi"/>
          <w:i/>
          <w:color w:val="17365D" w:themeColor="text2" w:themeShade="BF"/>
          <w:sz w:val="24"/>
          <w:szCs w:val="24"/>
        </w:rPr>
        <w:t>κουμπαράς αλληλεγγύης</w:t>
      </w:r>
      <w:r w:rsidRPr="00735B79">
        <w:rPr>
          <w:rFonts w:asciiTheme="majorHAnsi" w:hAnsiTheme="majorHAnsi"/>
          <w:color w:val="17365D" w:themeColor="text2" w:themeShade="BF"/>
          <w:sz w:val="24"/>
          <w:szCs w:val="24"/>
        </w:rPr>
        <w:t>», ο οποίος να τροφοδοτείται με ειδική κράτηση επί των καταβαλλόμενων εισφορών του κάθε ασφαλισμένου.</w:t>
      </w:r>
    </w:p>
    <w:p w:rsidR="00735B79" w:rsidRPr="00735B79" w:rsidRDefault="00735B79" w:rsidP="00735B79">
      <w:pPr>
        <w:pStyle w:val="a6"/>
        <w:numPr>
          <w:ilvl w:val="0"/>
          <w:numId w:val="20"/>
        </w:numPr>
        <w:spacing w:before="240"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Μέρος του σωρευμένου ποσού δύναται να εισπράττεται – με τη θεμελίωση του συνταξιοδοτικού δικαιώματος – ως προκαταβολή.</w:t>
      </w:r>
    </w:p>
    <w:p w:rsidR="00735B79" w:rsidRPr="00735B79" w:rsidRDefault="00735B79" w:rsidP="00735B79">
      <w:pPr>
        <w:pStyle w:val="a6"/>
        <w:numPr>
          <w:ilvl w:val="0"/>
          <w:numId w:val="20"/>
        </w:numPr>
        <w:spacing w:before="240"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Ο ασφαλισμένος θα δύναται να επιλέγει ανάμεσα σε τρία (3) επίπεδα επενδυτικού  κινδύνου:</w:t>
      </w:r>
    </w:p>
    <w:p w:rsidR="00735B79" w:rsidRPr="00735B79" w:rsidRDefault="00735B79" w:rsidP="00375BC1">
      <w:pPr>
        <w:pStyle w:val="a6"/>
        <w:numPr>
          <w:ilvl w:val="0"/>
          <w:numId w:val="33"/>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lastRenderedPageBreak/>
        <w:t>Χαμηλού επενδυτικού κινδύνου</w:t>
      </w:r>
      <w:r>
        <w:rPr>
          <w:rFonts w:asciiTheme="majorHAnsi" w:hAnsiTheme="majorHAnsi"/>
          <w:color w:val="17365D" w:themeColor="text2" w:themeShade="BF"/>
          <w:sz w:val="24"/>
          <w:szCs w:val="24"/>
          <w:lang w:val="en-US"/>
        </w:rPr>
        <w:t>.</w:t>
      </w:r>
      <w:r w:rsidRPr="00735B79">
        <w:rPr>
          <w:rFonts w:asciiTheme="majorHAnsi" w:hAnsiTheme="majorHAnsi"/>
          <w:color w:val="17365D" w:themeColor="text2" w:themeShade="BF"/>
          <w:sz w:val="24"/>
          <w:szCs w:val="24"/>
        </w:rPr>
        <w:t xml:space="preserve">  </w:t>
      </w:r>
    </w:p>
    <w:p w:rsidR="00735B79" w:rsidRPr="00735B79" w:rsidRDefault="00735B79" w:rsidP="00375BC1">
      <w:pPr>
        <w:pStyle w:val="a6"/>
        <w:numPr>
          <w:ilvl w:val="0"/>
          <w:numId w:val="33"/>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Μεσαίου επενδυτικού κινδύνου</w:t>
      </w:r>
      <w:r>
        <w:rPr>
          <w:rFonts w:asciiTheme="majorHAnsi" w:hAnsiTheme="majorHAnsi"/>
          <w:color w:val="17365D" w:themeColor="text2" w:themeShade="BF"/>
          <w:sz w:val="24"/>
          <w:szCs w:val="24"/>
          <w:lang w:val="en-US"/>
        </w:rPr>
        <w:t>.</w:t>
      </w:r>
    </w:p>
    <w:p w:rsidR="00735B79" w:rsidRPr="00735B79" w:rsidRDefault="00735B79" w:rsidP="00375BC1">
      <w:pPr>
        <w:pStyle w:val="a6"/>
        <w:numPr>
          <w:ilvl w:val="0"/>
          <w:numId w:val="33"/>
        </w:numPr>
        <w:spacing w:after="240"/>
        <w:ind w:left="567"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Υψηλού επενδυτικού κινδύνου</w:t>
      </w:r>
      <w:r w:rsidR="005A278E">
        <w:rPr>
          <w:rFonts w:asciiTheme="majorHAnsi" w:hAnsiTheme="majorHAnsi"/>
          <w:color w:val="17365D" w:themeColor="text2" w:themeShade="BF"/>
          <w:sz w:val="24"/>
          <w:szCs w:val="24"/>
          <w:lang w:val="en-US"/>
        </w:rPr>
        <w:t>.</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Η απουσία επιλογής επενδυτικού προϊόντος από μεριάς του ασφαλισμένου θα τον κατατάσσει αυτομάτως στο πακέτο χαμηλού επενδυτικού κινδύνου.</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Σε κάθε περίπτωση, ο ασφαλισμένος δεν πρέπει να δεσμεύεται ισοβίως από την αρχική του επιλογή, αλλά να μπορεί να αλλάζει τις επενδυτικές του επιλογές ανά προβλεπόμενα χρονικά όρια και μέσω συγκεκριμένων διαδικασιών.</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Οφείλουν να προβλεφθούν και να εφαρμόζονται όλες οι απαραίτητες διαδικασίες χαρτογράφησης του επενδυτικού προφίλ του ασφαλισμένου, για παράδειγμα με τη χρήση κατάλληλων ερωτηματολογίων.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Μετά την είσπραξη των εισφορών, το ΕΤΕΑΕΠ θα τις κατανέμει στους ατομικούς κεφαλαιοποιητικούς λογαριασμούς του κάθε ασφαλισμένου.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Τα κεφάλαια δύνανται να επενδύονται από διαχειριστές επενδύσεων (ΑΕΔΑΚ – ΦΚΑ) κατ’ εντολή και για λογαριασμό του ΕΤΕΑΕΠ, βάσει της μεταξύ τους σύμβασης.</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Το ΕΤΕΑΕΠ οφείλει να ορίσει επενδυτικούς κανόνες που θα ισχύουν για τον διαχειριστή κεφαλαίων και θα περιγράφονται αναλυτικά σε σύμβαση.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Πρέπει να αξιοποιηθεί στο έπακρο κάθε δυνατότητα που μας δίνεται - εντός των ευρωπαϊκών κανόνων και θεσμικών μας περιορισμών ως Κ-Μ της ΕΕ – προκειμένου τα δημιουργούμενα αποθεματικά κεφάλαια να επενδύονται προς όφελος της εθνικής οικονομίας.</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Το Κράτος οφείλει να μεριμνά για την κοινωνική ασφάλιση των εργαζομένων, στο πλαίσιο των υπαρκτών κινδύνων, συνθηκών και περιορισμών που αντιμετωπίζει.</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Το νέο σύστημα κεφαλαιοποιητικής επικουρικής ασφάλισης αντιμετωπίζει, για όσους ενταχθούν στο νέο σύστημα, κατά το μεγαλύτερο μέρος τον δημογραφικό κίνδυνο. Εντούτοις, παραμένει η αντιμετώπιση του κόστους μετάβασης.</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Ως βασική αρχή στο σύστημα κεφαλαιοποιητικής επικουρικής προκρίνεται η διατήρηση ίδιου τρόπου φορολόγησης με το υφιστάμενο.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Θα πρέπει να εξετασθεί πρόβλεψη για ειδική φορολόγηση για το ποσό προκαταβολής που θα δύναται να λαμβάνει ο ασφαλισμένος κατά τη φάση της θεμελίωσης του συνταξιοδοτικού δικαιώματος.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 xml:space="preserve">Θα μπορούσαν να εξετασθούν τρόποι τυχόν συνεισφοράς των ασφαλισμένων στο νέο καθεστώς με βάση την αρχή της διαγενεακής κοινωνικής αλληλεγγύης.  </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Σύμφωνα με τις πρώτες εκτιμήσεις, και όπως υφίσταται το σύστημα σήμερα, χωρίς παρέμβαση στις παραμέτρους του, δεν φαίνεται έντονο πρόβλημα χρηματοδότησης κατά την πρώτη δεκαετία.</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Στα τέσσερα (4) υφιστάμενα Ταμεία Υποχρεωτικής Επαγγελματικής Ασφάλισης μπορεί να τηρηθεί η υποχρεωτικότητα ασφάλισης των μελών τους σε αυτά εφόσον υπάρχει  ανάλογη εφαρμογή κανόνων με τα όσα θα ισχύουν στο σύστημα κεφαλαιοποιητικής επικουρικής, τουλάχιστον για τους νεοεισερχόμενους στο σύστημα.</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Ως εναλλακτικοί πάροχοι διαχείρισης επενδύσεων μπορούν θα θεωρηθούν οι ΑΕΔΑΚ, οι ΕΠΕΥ, τα Πιστωτικά Ιδρύματα και οι Ασφαλιστικές Επιχειρήσεις, κατάλληλα αδειοδοτημένες από τις αρμόδιες εποπτικές Αρχές.</w:t>
      </w:r>
    </w:p>
    <w:p w:rsidR="00735B79" w:rsidRPr="00735B79" w:rsidRDefault="00735B79" w:rsidP="00735B7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Δεδομένου ότι αναφερόμαστε σε κοινωνική ασφάλιση πρέπει να μελετηθούν προσεκτικά όλες οι δικλείδες ασφάλισης έναντι πληθώρας κινδύνων (νομι</w:t>
      </w:r>
      <w:r>
        <w:rPr>
          <w:rFonts w:asciiTheme="majorHAnsi" w:hAnsiTheme="majorHAnsi"/>
          <w:color w:val="17365D" w:themeColor="text2" w:themeShade="BF"/>
          <w:sz w:val="24"/>
          <w:szCs w:val="24"/>
        </w:rPr>
        <w:t>κών, επενδυτικών, θεσμικών, κλπ</w:t>
      </w:r>
      <w:r w:rsidRPr="00735B79">
        <w:rPr>
          <w:rFonts w:asciiTheme="majorHAnsi" w:hAnsiTheme="majorHAnsi"/>
          <w:color w:val="17365D" w:themeColor="text2" w:themeShade="BF"/>
          <w:sz w:val="24"/>
          <w:szCs w:val="24"/>
        </w:rPr>
        <w:t>).</w:t>
      </w:r>
    </w:p>
    <w:p w:rsidR="006F0559" w:rsidRDefault="00735B79" w:rsidP="006F055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sidRPr="00735B79">
        <w:rPr>
          <w:rFonts w:asciiTheme="majorHAnsi" w:hAnsiTheme="majorHAnsi"/>
          <w:color w:val="17365D" w:themeColor="text2" w:themeShade="BF"/>
          <w:sz w:val="24"/>
          <w:szCs w:val="24"/>
        </w:rPr>
        <w:t>Σε καμία περίπτωση δεν μπορεί θεσμικά να προβλεφθεί η παράλληλη λειτουργία ΕΤΕΑΕΠ και εναλλακτικών παρόχων στο επίπεδο της συλλογής των εισφορών.</w:t>
      </w:r>
    </w:p>
    <w:p w:rsidR="00C27776" w:rsidRPr="00C27776" w:rsidRDefault="00C27776" w:rsidP="006F0559">
      <w:pPr>
        <w:pStyle w:val="a6"/>
        <w:numPr>
          <w:ilvl w:val="0"/>
          <w:numId w:val="15"/>
        </w:numPr>
        <w:spacing w:after="240"/>
        <w:ind w:left="142" w:right="-425"/>
        <w:contextualSpacing w:val="0"/>
        <w:jc w:val="both"/>
        <w:rPr>
          <w:rFonts w:asciiTheme="majorHAnsi" w:hAnsiTheme="majorHAnsi"/>
          <w:color w:val="17365D" w:themeColor="text2" w:themeShade="BF"/>
          <w:sz w:val="24"/>
          <w:szCs w:val="24"/>
        </w:rPr>
      </w:pPr>
      <w:r>
        <w:rPr>
          <w:rFonts w:asciiTheme="majorHAnsi" w:hAnsiTheme="majorHAnsi"/>
          <w:color w:val="17365D" w:themeColor="text2" w:themeShade="BF"/>
          <w:sz w:val="24"/>
          <w:szCs w:val="24"/>
        </w:rPr>
        <w:t>Οι εργασίες της Ομάδας Εργασίας έλαβαν χώρα πριν την έκδοση των αποφάσεων του Συμβούλιο της Επικρατείας</w:t>
      </w:r>
      <w:r w:rsidR="004E3839">
        <w:rPr>
          <w:rFonts w:asciiTheme="majorHAnsi" w:hAnsiTheme="majorHAnsi"/>
          <w:color w:val="17365D" w:themeColor="text2" w:themeShade="BF"/>
          <w:sz w:val="24"/>
          <w:szCs w:val="24"/>
        </w:rPr>
        <w:t>. Ως εκ τούτου τα όσα συζητήθηκαν, καθώς και τα συμπεράσματα που περιλαμβάνονται στο παρόν πόρισμα, δεν ήταν δυνατόν να τις λάβουν υπόψη.</w:t>
      </w:r>
      <w:r>
        <w:rPr>
          <w:rFonts w:asciiTheme="majorHAnsi" w:hAnsiTheme="majorHAnsi"/>
          <w:color w:val="17365D" w:themeColor="text2" w:themeShade="BF"/>
          <w:sz w:val="24"/>
          <w:szCs w:val="24"/>
        </w:rPr>
        <w:t xml:space="preserve"> </w:t>
      </w: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735B79" w:rsidRDefault="006F0559" w:rsidP="006F0559">
      <w:pPr>
        <w:rPr>
          <w:rFonts w:ascii="Calibri Light" w:hAnsi="Calibri Light"/>
        </w:rPr>
      </w:pPr>
    </w:p>
    <w:p w:rsidR="006F0559" w:rsidRPr="001A31EE" w:rsidRDefault="006F0559" w:rsidP="006F0559">
      <w:pPr>
        <w:rPr>
          <w:rFonts w:ascii="Calibri Light" w:hAnsi="Calibri Light"/>
        </w:rPr>
      </w:pPr>
    </w:p>
    <w:p w:rsidR="001E721D" w:rsidRPr="00735B79" w:rsidRDefault="001E721D" w:rsidP="00735B79">
      <w:pPr>
        <w:pStyle w:val="1"/>
        <w:shd w:val="clear" w:color="auto" w:fill="1F497D" w:themeFill="text2"/>
        <w:spacing w:after="240"/>
        <w:rPr>
          <w:rFonts w:ascii="Calibri Light" w:hAnsi="Calibri Light"/>
          <w:color w:val="FFFFFF" w:themeColor="background1"/>
          <w:sz w:val="32"/>
          <w:szCs w:val="32"/>
        </w:rPr>
      </w:pPr>
      <w:bookmarkStart w:id="2" w:name="_Toc21971584"/>
      <w:r w:rsidRPr="00735B79">
        <w:rPr>
          <w:rFonts w:ascii="Calibri Light" w:hAnsi="Calibri Light"/>
          <w:color w:val="FFFFFF" w:themeColor="background1"/>
          <w:sz w:val="32"/>
          <w:szCs w:val="32"/>
        </w:rPr>
        <w:t>Σύνθεση Ομάδας Εργασίας</w:t>
      </w:r>
      <w:bookmarkEnd w:id="2"/>
    </w:p>
    <w:p w:rsidR="001E721D" w:rsidRPr="00735B79" w:rsidRDefault="00147C83" w:rsidP="00147C83">
      <w:pPr>
        <w:jc w:val="both"/>
        <w:rPr>
          <w:rFonts w:ascii="Calibri Light" w:hAnsi="Calibri Light"/>
        </w:rPr>
      </w:pPr>
      <w:r w:rsidRPr="00735B79">
        <w:rPr>
          <w:rFonts w:ascii="Calibri Light" w:hAnsi="Calibri Light"/>
        </w:rPr>
        <w:t xml:space="preserve">Η Ομάδα Εργασίας (εφεξής ΟΕ) για την αναδιοργάνωση της επικουρικής ασφάλισης στην Ελλάδα συστάθηκε με την Απόφαση του Υφυπουργού Εργασίας και Κοινωνικών Υποθέσεων Α.Π. 35886/Δ1.12150/21-08-2019 (6Z9E465Θ1Ω-ΗΦ5) και τροποποιήθηκε με την Α.Π. οικ.38733/Δ1.12962/04-09-2019 (6ΞΛΤ465Θ1Ω-Ρ2Κ). </w:t>
      </w:r>
    </w:p>
    <w:p w:rsidR="00147C83" w:rsidRPr="00735B79" w:rsidRDefault="00147C83" w:rsidP="00147C83">
      <w:pPr>
        <w:jc w:val="both"/>
        <w:rPr>
          <w:rFonts w:ascii="Calibri Light" w:hAnsi="Calibri Light"/>
        </w:rPr>
      </w:pPr>
      <w:r w:rsidRPr="00735B79">
        <w:rPr>
          <w:rFonts w:ascii="Calibri Light" w:hAnsi="Calibri Light"/>
          <w:u w:val="single"/>
        </w:rPr>
        <w:t>Μέλη της ΟΕ αποτέλεσαν οι εξής</w:t>
      </w:r>
      <w:r w:rsidRPr="00735B79">
        <w:rPr>
          <w:rFonts w:ascii="Calibri Light" w:hAnsi="Calibri Light"/>
        </w:rPr>
        <w:t xml:space="preserve">: </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Καρασιώτου Παυλίνα, Γενική Γραμματέας Κοινωνικών Ασφαλίσεων ως Πρόεδρος.</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Τσάμη Παρασκευή, Προϊσταμένη της Γενικής Διεύθυνσης Κοινωνικής Ασφάλισης.</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Μάντζαρη Σοφία, εκπρόσωπος του Υπουργείου Οικονομικών με αναπληρώτρια την Αγγελή Ελένη,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Στελλάτου Ιουλία, Προϊσταμένη της Διεύθυνσης Πρόσθετης και Επαγγελματικής Ασφάλισης</w:t>
      </w:r>
      <w:r w:rsidR="009824BA" w:rsidRPr="00735B79">
        <w:rPr>
          <w:rFonts w:ascii="Calibri Light" w:hAnsi="Calibri Light"/>
        </w:rPr>
        <w:t xml:space="preserve"> του Υπουργείου Εργασίας και Κοινωνικών Υποθέσεων</w:t>
      </w:r>
      <w:r w:rsidRPr="00735B79">
        <w:rPr>
          <w:rFonts w:ascii="Calibri Light" w:hAnsi="Calibri Light"/>
        </w:rPr>
        <w:t>, με αναπληρώτρια την Παπανικολοπούλου Αλεξάνδρα, Προϊσταμένη του Τμήματος Επικουρικής Ασφάλισης</w:t>
      </w:r>
      <w:r w:rsidR="009824BA" w:rsidRPr="00735B79">
        <w:rPr>
          <w:rFonts w:ascii="Calibri Light" w:hAnsi="Calibri Light"/>
        </w:rPr>
        <w:t xml:space="preserve">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Μαυρίδου Γεωργία, Προϊσταμένη του Τμήματος Εσωτερικής Νομοθεσίας Επαγγελματικής Ασφάλισης</w:t>
      </w:r>
      <w:r w:rsidR="009824BA" w:rsidRPr="00735B79">
        <w:rPr>
          <w:rFonts w:ascii="Calibri Light" w:hAnsi="Calibri Light"/>
        </w:rPr>
        <w:t xml:space="preserve"> του Υπουργείου Εργασίας και Κοινωνικών Υποθέσεων </w:t>
      </w:r>
      <w:r w:rsidRPr="00735B79">
        <w:rPr>
          <w:rFonts w:ascii="Calibri Light" w:hAnsi="Calibri Light"/>
        </w:rPr>
        <w:t>, με αναπληρωτή τον Δρίβα Παναγιώτη, υπάλληλο του Τμήματος</w:t>
      </w:r>
      <w:r w:rsidR="009824BA" w:rsidRPr="00735B79">
        <w:rPr>
          <w:rFonts w:ascii="Calibri Light" w:hAnsi="Calibri Light"/>
        </w:rPr>
        <w:t xml:space="preserve">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Ζαχαράκη Ελευθερία, εκπρόσωπος του Ενιαίου Ταμείου Επικουρικής Ασφάλισης &amp; Εφάπαξ Παροχών (ΕΤΕΑΕΠ) με αναπληρωματικό μέλος τη Νιφόρου Αφροδίτη,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Χατζηβασίλογλου Ιωάννης, εκπρόσωπος της Τράπεζας της Ελλάδος με αναπληρωματικό μέλος τη Σόμπολου Ανθούλα,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Κουσκουνά Ευφροσύνη, Πρόεδρος της Εθνικής Αναλογιστικής Αρχής, με αναπληρωματικό μέλος τον Συμεωνίδη Γεώργιο, μέλος της Εθνικής Αναλογιστικής Αρχής,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Μαργαριτσανάκη Μαρία, εκπρόσωπος της Επιτροπής Κεφαλαιαγοράς με αναπληρωματικό μέλος τον Χαμπέο Αθανάσιο,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Παπαρρηγοπούλου Πατρίνα, καθηγήτρια Νομικής Σχολής Πανεπιστημίου Αθηνών και δικηγόρος, ως εμπειρογνώμονας σε θέματα κοινωνικής ασφάλισης.</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Αντωνάκη Μαργαρίτα, εκπρόσωπος της Ένωσης Ασφαλιστικών Εταιριών Ελλάδος με αναπληρωματικό μέλος τη Βαρουχάκη Ευαγγελία,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Νούνης Χρήστος, εκπρόσωπος της Ελληνικής Ένωσης Ταμείων Επαγγελματικής Ασφάλισης με αναπληρωματικό μέλος τον Φύτρο Χαράλαμπο,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Λάζαρης Κωνσταντίνος, εκπρόσωπος της Ένωσης Επαγγελματικών Ταμείων Υποχρεωτικής Ασφάλισης, με αναπληρωματικό μέλος τον Παπαδόγιαννη Χρήστο, </w:t>
      </w:r>
      <w:r w:rsidR="009824BA" w:rsidRPr="00735B79">
        <w:rPr>
          <w:rFonts w:ascii="Calibri Light" w:hAnsi="Calibri Light"/>
        </w:rPr>
        <w:t>εκπρόσωπου του ίδιου Φορέα</w:t>
      </w:r>
      <w:r w:rsidRPr="00735B79">
        <w:rPr>
          <w:rFonts w:ascii="Calibri Light" w:hAnsi="Calibri Light"/>
        </w:rPr>
        <w:t>.</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 xml:space="preserve">Χαντζαρίδης Θεμιστοκλής, Διευθύνων Σύμβουλος της ΑΕΔΑΚ Ασφαλιστικών Οργανισμών, με αναπληρωματικό μέλος τον Στυλιανίδη Στέλιο, μέλος της Επενδυτικής Επιτροπής, </w:t>
      </w:r>
      <w:r w:rsidR="009824BA" w:rsidRPr="00735B79">
        <w:rPr>
          <w:rFonts w:ascii="Calibri Light" w:hAnsi="Calibri Light"/>
        </w:rPr>
        <w:t>εκπρόσωπου του ίδιου Φορέα</w:t>
      </w:r>
      <w:r w:rsidRPr="00735B79">
        <w:rPr>
          <w:rFonts w:ascii="Calibri Light" w:hAnsi="Calibri Light"/>
        </w:rPr>
        <w:t xml:space="preserve">. </w:t>
      </w:r>
    </w:p>
    <w:p w:rsidR="00147C83" w:rsidRPr="00735B79" w:rsidRDefault="00147C83" w:rsidP="00147C83">
      <w:pPr>
        <w:pStyle w:val="a6"/>
        <w:numPr>
          <w:ilvl w:val="0"/>
          <w:numId w:val="3"/>
        </w:numPr>
        <w:ind w:left="426"/>
        <w:jc w:val="both"/>
        <w:rPr>
          <w:rFonts w:ascii="Calibri Light" w:hAnsi="Calibri Light"/>
        </w:rPr>
      </w:pPr>
      <w:r w:rsidRPr="00735B79">
        <w:rPr>
          <w:rFonts w:ascii="Calibri Light" w:hAnsi="Calibri Light"/>
        </w:rPr>
        <w:t>Βολίκας Κίμων, Πρόεδρος της Ένωσης Θεσμικών Επενδυτών, με αναπληρω</w:t>
      </w:r>
      <w:r w:rsidR="00FB6356" w:rsidRPr="00735B79">
        <w:rPr>
          <w:rFonts w:ascii="Calibri Light" w:hAnsi="Calibri Light"/>
        </w:rPr>
        <w:t>ματικό μέλος τη Βασιλικού Μαρία</w:t>
      </w:r>
      <w:r w:rsidRPr="00735B79">
        <w:rPr>
          <w:rFonts w:ascii="Calibri Light" w:hAnsi="Calibri Light"/>
        </w:rPr>
        <w:t xml:space="preserve">-Μαρίνα, Γενική Διευθύντρια, </w:t>
      </w:r>
      <w:r w:rsidR="009824BA" w:rsidRPr="00735B79">
        <w:rPr>
          <w:rFonts w:ascii="Calibri Light" w:hAnsi="Calibri Light"/>
        </w:rPr>
        <w:t>εκπρόσωπου του ίδιου Φορέα</w:t>
      </w:r>
      <w:r w:rsidRPr="00735B79">
        <w:rPr>
          <w:rFonts w:ascii="Calibri Light" w:hAnsi="Calibri Light"/>
        </w:rPr>
        <w:t>.</w:t>
      </w:r>
    </w:p>
    <w:p w:rsidR="007E73F2" w:rsidRPr="00735B79" w:rsidRDefault="007E73F2" w:rsidP="007E73F2">
      <w:pPr>
        <w:jc w:val="both"/>
        <w:rPr>
          <w:rFonts w:ascii="Calibri Light" w:hAnsi="Calibri Light"/>
        </w:rPr>
      </w:pPr>
      <w:r w:rsidRPr="00735B79">
        <w:rPr>
          <w:rFonts w:ascii="Calibri Light" w:hAnsi="Calibri Light"/>
        </w:rPr>
        <w:t>Γραμματειακή υποστήριξη προσέφερε ο Βρεττός Κωνσταντίνος, συνεργάτης στο Ιδιαίτερο Γραφείο της Γενικής Γραμματέως Κοινωνικών Ασφαλίσεων.</w:t>
      </w:r>
    </w:p>
    <w:p w:rsidR="00147C83" w:rsidRPr="00735B79" w:rsidRDefault="00147C83" w:rsidP="00147C83">
      <w:pPr>
        <w:jc w:val="both"/>
        <w:rPr>
          <w:rFonts w:ascii="Calibri Light" w:hAnsi="Calibri Light"/>
        </w:rPr>
      </w:pPr>
      <w:r w:rsidRPr="00735B79">
        <w:rPr>
          <w:rFonts w:ascii="Calibri Light" w:hAnsi="Calibri Light"/>
        </w:rPr>
        <w:t xml:space="preserve">Κατά τη φάση ακρόασης Φορέων συμμετείχαν οι: </w:t>
      </w:r>
    </w:p>
    <w:p w:rsidR="007E73F2" w:rsidRPr="00735B79" w:rsidRDefault="007E73F2" w:rsidP="00E8378C">
      <w:pPr>
        <w:pStyle w:val="a6"/>
        <w:numPr>
          <w:ilvl w:val="0"/>
          <w:numId w:val="4"/>
        </w:numPr>
        <w:spacing w:after="120"/>
        <w:jc w:val="both"/>
        <w:rPr>
          <w:rFonts w:ascii="Calibri Light" w:hAnsi="Calibri Light" w:cs="Times New Roman"/>
        </w:rPr>
      </w:pPr>
      <w:r w:rsidRPr="00735B79">
        <w:rPr>
          <w:rFonts w:ascii="Calibri Light" w:hAnsi="Calibri Light" w:cs="Times New Roman"/>
        </w:rPr>
        <w:t xml:space="preserve">Πανελλήνια Ομοσπονδία Ανεξάρτητων Ασφαλιστικών Διαμεσολαβητών (ΠΟΑΔ), </w:t>
      </w:r>
      <w:r w:rsidRPr="00735B79">
        <w:rPr>
          <w:rFonts w:ascii="Calibri Light" w:hAnsi="Calibri Light" w:cs="Times New Roman"/>
          <w:i/>
        </w:rPr>
        <w:t xml:space="preserve">κ. Μιχαλόπουλος Παναγιώτης </w:t>
      </w:r>
      <w:r w:rsidRPr="00735B79">
        <w:rPr>
          <w:rFonts w:ascii="Calibri Light" w:hAnsi="Calibri Light" w:cs="Times New Roman"/>
        </w:rPr>
        <w:t>και</w:t>
      </w:r>
      <w:r w:rsidRPr="00735B79">
        <w:rPr>
          <w:rFonts w:ascii="Calibri Light" w:hAnsi="Calibri Light" w:cs="Times New Roman"/>
          <w:i/>
        </w:rPr>
        <w:t xml:space="preserve"> κα. Δημητριάδη Μαρία</w:t>
      </w:r>
    </w:p>
    <w:p w:rsidR="007E73F2" w:rsidRPr="00735B79" w:rsidRDefault="007E73F2" w:rsidP="00E8378C">
      <w:pPr>
        <w:pStyle w:val="a6"/>
        <w:numPr>
          <w:ilvl w:val="0"/>
          <w:numId w:val="4"/>
        </w:numPr>
        <w:spacing w:after="120"/>
        <w:jc w:val="both"/>
        <w:rPr>
          <w:rFonts w:ascii="Calibri Light" w:hAnsi="Calibri Light" w:cs="Times New Roman"/>
          <w:i/>
        </w:rPr>
      </w:pPr>
      <w:r w:rsidRPr="00735B79">
        <w:rPr>
          <w:rFonts w:ascii="Calibri Light" w:hAnsi="Calibri Light" w:cs="Times New Roman"/>
        </w:rPr>
        <w:t xml:space="preserve">Ταμείο Αλληλοβοήθειας Υπαλλήλων Φαρμακευτικών Εργασιών (ΤΑΥΦΕ ΝΠΙΔ), </w:t>
      </w:r>
      <w:r w:rsidRPr="00735B79">
        <w:rPr>
          <w:rFonts w:ascii="Calibri Light" w:hAnsi="Calibri Light" w:cs="Times New Roman"/>
          <w:i/>
        </w:rPr>
        <w:t xml:space="preserve">κ. Λαζαράκης Μιχάλης </w:t>
      </w:r>
      <w:r w:rsidRPr="00735B79">
        <w:rPr>
          <w:rFonts w:ascii="Calibri Light" w:hAnsi="Calibri Light" w:cs="Times New Roman"/>
        </w:rPr>
        <w:t>και</w:t>
      </w:r>
      <w:r w:rsidRPr="00735B79">
        <w:rPr>
          <w:rFonts w:ascii="Calibri Light" w:hAnsi="Calibri Light" w:cs="Times New Roman"/>
          <w:i/>
        </w:rPr>
        <w:t xml:space="preserve"> κ. Κονιδάρης Γεράσιμος</w:t>
      </w:r>
    </w:p>
    <w:p w:rsidR="009824BA" w:rsidRPr="00735B79" w:rsidRDefault="007E73F2" w:rsidP="009824BA">
      <w:pPr>
        <w:pStyle w:val="a6"/>
        <w:numPr>
          <w:ilvl w:val="0"/>
          <w:numId w:val="4"/>
        </w:numPr>
        <w:jc w:val="both"/>
        <w:rPr>
          <w:rFonts w:ascii="Calibri Light" w:hAnsi="Calibri Light" w:cs="Times New Roman"/>
          <w:i/>
        </w:rPr>
      </w:pPr>
      <w:r w:rsidRPr="00735B79">
        <w:rPr>
          <w:rFonts w:ascii="Calibri Light" w:hAnsi="Calibri Light" w:cs="Times New Roman"/>
        </w:rPr>
        <w:t xml:space="preserve">Καθηγητής Δικαίου Κοινωνικής Ασφάλειας του Πανεπιστημίου Δυτικής Αττικής, </w:t>
      </w:r>
      <w:r w:rsidRPr="00735B79">
        <w:rPr>
          <w:rFonts w:ascii="Calibri Light" w:hAnsi="Calibri Light" w:cs="Times New Roman"/>
          <w:i/>
        </w:rPr>
        <w:t>Δρ. Αμίτσης Γαβριήλ</w:t>
      </w:r>
    </w:p>
    <w:p w:rsidR="00E8378C" w:rsidRPr="00735B79" w:rsidRDefault="00E8378C" w:rsidP="00735B79">
      <w:pPr>
        <w:pStyle w:val="1"/>
        <w:shd w:val="clear" w:color="auto" w:fill="1F497D" w:themeFill="text2"/>
        <w:spacing w:before="240" w:after="240"/>
        <w:ind w:left="431" w:hanging="431"/>
        <w:rPr>
          <w:rFonts w:ascii="Calibri Light" w:hAnsi="Calibri Light"/>
          <w:color w:val="FFFFFF" w:themeColor="background1"/>
          <w:sz w:val="32"/>
          <w:szCs w:val="32"/>
        </w:rPr>
      </w:pPr>
      <w:bookmarkStart w:id="3" w:name="_Toc21971585"/>
      <w:r w:rsidRPr="00735B79">
        <w:rPr>
          <w:rFonts w:ascii="Calibri Light" w:hAnsi="Calibri Light"/>
          <w:color w:val="FFFFFF" w:themeColor="background1"/>
          <w:sz w:val="32"/>
          <w:szCs w:val="32"/>
        </w:rPr>
        <w:t>Έργο της Ομάδας Εργασίας</w:t>
      </w:r>
      <w:bookmarkEnd w:id="3"/>
      <w:r w:rsidRPr="00735B79">
        <w:rPr>
          <w:rFonts w:ascii="Calibri Light" w:hAnsi="Calibri Light"/>
          <w:color w:val="FFFFFF" w:themeColor="background1"/>
          <w:sz w:val="32"/>
          <w:szCs w:val="32"/>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E8378C">
        <w:trPr>
          <w:jc w:val="center"/>
        </w:trPr>
        <w:tc>
          <w:tcPr>
            <w:tcW w:w="9072" w:type="dxa"/>
            <w:shd w:val="clear" w:color="auto" w:fill="DBE5F1" w:themeFill="accent1" w:themeFillTint="33"/>
          </w:tcPr>
          <w:p w:rsidR="00E8378C" w:rsidRPr="00735B79" w:rsidRDefault="00E8378C" w:rsidP="00904347">
            <w:pPr>
              <w:spacing w:before="240" w:after="240"/>
              <w:jc w:val="both"/>
              <w:rPr>
                <w:rFonts w:ascii="Calibri Light" w:hAnsi="Calibri Light"/>
                <w:b/>
                <w:i/>
              </w:rPr>
            </w:pPr>
            <w:r w:rsidRPr="00735B79">
              <w:rPr>
                <w:rFonts w:ascii="Calibri Light" w:hAnsi="Calibri Light"/>
                <w:b/>
                <w:i/>
              </w:rPr>
              <w:t xml:space="preserve">Έργο της ΟΕ αποτέλεσε η επεξεργασία και διατύπωση </w:t>
            </w:r>
            <w:r w:rsidR="00904347" w:rsidRPr="00735B79">
              <w:rPr>
                <w:rFonts w:ascii="Calibri Light" w:hAnsi="Calibri Light"/>
                <w:b/>
                <w:i/>
              </w:rPr>
              <w:t xml:space="preserve">προτάσεων για τη μετάβαση </w:t>
            </w:r>
            <w:r w:rsidRPr="00735B79">
              <w:rPr>
                <w:rFonts w:ascii="Calibri Light" w:hAnsi="Calibri Light"/>
                <w:b/>
                <w:i/>
              </w:rPr>
              <w:t xml:space="preserve">σε ένα νέο σύστημα </w:t>
            </w:r>
            <w:r w:rsidR="00495374" w:rsidRPr="00735B79">
              <w:rPr>
                <w:rFonts w:ascii="Calibri Light" w:hAnsi="Calibri Light"/>
                <w:b/>
                <w:i/>
              </w:rPr>
              <w:t xml:space="preserve">υποχρεωτικής </w:t>
            </w:r>
            <w:r w:rsidRPr="00735B79">
              <w:rPr>
                <w:rFonts w:ascii="Calibri Light" w:hAnsi="Calibri Light"/>
                <w:b/>
                <w:i/>
              </w:rPr>
              <w:t>κεφαλαιοποιητικής επικουρικής ασφάλισης στην Ελλάδα.</w:t>
            </w:r>
          </w:p>
        </w:tc>
      </w:tr>
    </w:tbl>
    <w:p w:rsidR="00E8378C" w:rsidRPr="00735B79" w:rsidRDefault="00904347" w:rsidP="00B07E77">
      <w:pPr>
        <w:spacing w:before="240"/>
        <w:jc w:val="both"/>
        <w:rPr>
          <w:rFonts w:ascii="Calibri Light" w:hAnsi="Calibri Light"/>
        </w:rPr>
      </w:pPr>
      <w:r w:rsidRPr="00735B79">
        <w:rPr>
          <w:rFonts w:ascii="Calibri Light" w:hAnsi="Calibri Light"/>
        </w:rPr>
        <w:t>Μετά</w:t>
      </w:r>
      <w:r w:rsidR="00E8378C" w:rsidRPr="00735B79">
        <w:rPr>
          <w:rFonts w:ascii="Calibri Light" w:hAnsi="Calibri Light"/>
        </w:rPr>
        <w:t xml:space="preserve"> την </w:t>
      </w:r>
      <w:r w:rsidR="0073054E" w:rsidRPr="00735B79">
        <w:rPr>
          <w:rFonts w:ascii="Calibri Light" w:hAnsi="Calibri Light"/>
        </w:rPr>
        <w:t xml:space="preserve">έκδοση της </w:t>
      </w:r>
      <w:r w:rsidR="00E8378C" w:rsidRPr="00735B79">
        <w:rPr>
          <w:rFonts w:ascii="Calibri Light" w:hAnsi="Calibri Light"/>
        </w:rPr>
        <w:t>προαναφερθείσα</w:t>
      </w:r>
      <w:r w:rsidR="0073054E" w:rsidRPr="00735B79">
        <w:rPr>
          <w:rFonts w:ascii="Calibri Light" w:hAnsi="Calibri Light"/>
        </w:rPr>
        <w:t>ς</w:t>
      </w:r>
      <w:r w:rsidR="00E8378C" w:rsidRPr="00735B79">
        <w:rPr>
          <w:rFonts w:ascii="Calibri Light" w:hAnsi="Calibri Light"/>
        </w:rPr>
        <w:t xml:space="preserve"> απόφαση</w:t>
      </w:r>
      <w:r w:rsidR="0073054E" w:rsidRPr="00735B79">
        <w:rPr>
          <w:rFonts w:ascii="Calibri Light" w:hAnsi="Calibri Light"/>
        </w:rPr>
        <w:t>ς</w:t>
      </w:r>
      <w:r w:rsidR="00E8378C" w:rsidRPr="00735B79">
        <w:rPr>
          <w:rFonts w:ascii="Calibri Light" w:hAnsi="Calibri Light"/>
        </w:rPr>
        <w:t xml:space="preserve"> συγκρότησης της ΟΕ</w:t>
      </w:r>
      <w:r w:rsidRPr="00735B79">
        <w:rPr>
          <w:rFonts w:ascii="Calibri Light" w:hAnsi="Calibri Light"/>
        </w:rPr>
        <w:t xml:space="preserve">, η πρώτη συνεδρίαση παρουσία του Υφυπουργού Εργασίας και Κοινωνικών Υποθέσεων </w:t>
      </w:r>
      <w:r w:rsidR="005A278E">
        <w:rPr>
          <w:rFonts w:ascii="Calibri Light" w:hAnsi="Calibri Light"/>
        </w:rPr>
        <w:t>πραγματοποιήθηκε</w:t>
      </w:r>
      <w:r w:rsidRPr="00735B79">
        <w:rPr>
          <w:rFonts w:ascii="Calibri Light" w:hAnsi="Calibri Light"/>
        </w:rPr>
        <w:t xml:space="preserve"> στις 28 </w:t>
      </w:r>
      <w:r w:rsidR="0073054E" w:rsidRPr="00735B79">
        <w:rPr>
          <w:rFonts w:ascii="Calibri Light" w:hAnsi="Calibri Light"/>
        </w:rPr>
        <w:t>Αυγούστου</w:t>
      </w:r>
      <w:r w:rsidRPr="00735B79">
        <w:rPr>
          <w:rFonts w:ascii="Calibri Light" w:hAnsi="Calibri Light"/>
        </w:rPr>
        <w:t xml:space="preserve"> 2019.</w:t>
      </w:r>
      <w:r w:rsidR="00E8378C" w:rsidRPr="00735B79">
        <w:rPr>
          <w:rFonts w:ascii="Calibri Light" w:hAnsi="Calibri Light"/>
        </w:rPr>
        <w:t xml:space="preserve"> Εντός του </w:t>
      </w:r>
      <w:r w:rsidR="0073054E" w:rsidRPr="00735B79">
        <w:rPr>
          <w:rFonts w:ascii="Calibri Light" w:hAnsi="Calibri Light"/>
        </w:rPr>
        <w:t>ορισμένου</w:t>
      </w:r>
      <w:r w:rsidR="00E8378C" w:rsidRPr="00735B79">
        <w:rPr>
          <w:rFonts w:ascii="Calibri Light" w:hAnsi="Calibri Light"/>
        </w:rPr>
        <w:t xml:space="preserve"> χρονικού διαστήματος, τα μέλη της Ομάδας συζήτησαν </w:t>
      </w:r>
      <w:r w:rsidRPr="00735B79">
        <w:rPr>
          <w:rFonts w:ascii="Calibri Light" w:hAnsi="Calibri Light"/>
        </w:rPr>
        <w:t xml:space="preserve">και εξέφρασαν απόψεις </w:t>
      </w:r>
      <w:r w:rsidR="0073054E" w:rsidRPr="00735B79">
        <w:rPr>
          <w:rFonts w:ascii="Calibri Light" w:hAnsi="Calibri Light"/>
        </w:rPr>
        <w:t xml:space="preserve">- </w:t>
      </w:r>
      <w:r w:rsidRPr="00735B79">
        <w:rPr>
          <w:rFonts w:ascii="Calibri Light" w:hAnsi="Calibri Light"/>
        </w:rPr>
        <w:t xml:space="preserve">κατά πεδίο αρμοδιότητας </w:t>
      </w:r>
      <w:r w:rsidR="0073054E" w:rsidRPr="00735B79">
        <w:rPr>
          <w:rFonts w:ascii="Calibri Light" w:hAnsi="Calibri Light"/>
        </w:rPr>
        <w:t xml:space="preserve">- </w:t>
      </w:r>
      <w:r w:rsidRPr="00735B79">
        <w:rPr>
          <w:rFonts w:ascii="Calibri Light" w:hAnsi="Calibri Light"/>
        </w:rPr>
        <w:t xml:space="preserve">σε </w:t>
      </w:r>
      <w:r w:rsidR="00E8378C" w:rsidRPr="00735B79">
        <w:rPr>
          <w:rFonts w:ascii="Calibri Light" w:hAnsi="Calibri Light"/>
        </w:rPr>
        <w:t>μια σειρά από θεματικές</w:t>
      </w:r>
      <w:r w:rsidR="0073054E" w:rsidRPr="00735B79">
        <w:rPr>
          <w:rFonts w:ascii="Calibri Light" w:hAnsi="Calibri Light"/>
        </w:rPr>
        <w:t xml:space="preserve">, οι οποίες περιγράφονται στην Ενότητα 3. </w:t>
      </w:r>
      <w:r w:rsidR="00E8378C" w:rsidRPr="00735B79">
        <w:rPr>
          <w:rFonts w:ascii="Calibri Light" w:hAnsi="Calibri Light"/>
        </w:rPr>
        <w:t xml:space="preserve">Στο παρόν πόρισμα παρέχονται τόσο τα σημεία που τα μέλη υιοθέτησαν κοινή γραμμή, όσο και πεδία διαφωνίας και διατύπωσης εναλλακτικών προτάσεων. Επίσης αναφέρονται πεδία, τα οποία χρήζουν περαιτέρω επεξεργασίας.    </w:t>
      </w:r>
    </w:p>
    <w:p w:rsidR="00CA4F96" w:rsidRPr="00735B79" w:rsidRDefault="00CA4F96" w:rsidP="00735B79">
      <w:pPr>
        <w:pStyle w:val="1"/>
        <w:shd w:val="clear" w:color="auto" w:fill="1F497D" w:themeFill="text2"/>
        <w:spacing w:before="240" w:after="240"/>
        <w:ind w:left="431" w:hanging="431"/>
        <w:rPr>
          <w:rFonts w:ascii="Calibri Light" w:hAnsi="Calibri Light"/>
          <w:color w:val="FFFFFF" w:themeColor="background1"/>
          <w:sz w:val="32"/>
          <w:szCs w:val="32"/>
        </w:rPr>
      </w:pPr>
      <w:bookmarkStart w:id="4" w:name="_Toc21971586"/>
      <w:r w:rsidRPr="00735B79">
        <w:rPr>
          <w:rFonts w:ascii="Calibri Light" w:hAnsi="Calibri Light"/>
          <w:color w:val="FFFFFF" w:themeColor="background1"/>
          <w:sz w:val="32"/>
          <w:szCs w:val="32"/>
        </w:rPr>
        <w:t>Θεματικές Υπό-Συζήτηση</w:t>
      </w:r>
      <w:bookmarkEnd w:id="4"/>
    </w:p>
    <w:p w:rsidR="00CA4F96" w:rsidRPr="00735B79" w:rsidRDefault="00CA4F96" w:rsidP="00B07E77">
      <w:pPr>
        <w:spacing w:after="240"/>
        <w:rPr>
          <w:rFonts w:ascii="Calibri Light" w:hAnsi="Calibri Light"/>
        </w:rPr>
      </w:pPr>
      <w:r w:rsidRPr="00735B79">
        <w:rPr>
          <w:rFonts w:ascii="Calibri Light" w:hAnsi="Calibri Light"/>
        </w:rPr>
        <w:t xml:space="preserve">Κατά τη διάρκεια των εργασιών της ΟΕ προσεγγίσθηκαν οι εξής θεματικές: </w:t>
      </w:r>
    </w:p>
    <w:p w:rsidR="00817FB8" w:rsidRPr="00735B79" w:rsidRDefault="00855A02" w:rsidP="00B07E77">
      <w:pPr>
        <w:pStyle w:val="a6"/>
        <w:numPr>
          <w:ilvl w:val="0"/>
          <w:numId w:val="5"/>
        </w:numPr>
        <w:ind w:left="567" w:hanging="207"/>
        <w:rPr>
          <w:rFonts w:ascii="Calibri Light" w:hAnsi="Calibri Light"/>
        </w:rPr>
      </w:pPr>
      <w:hyperlink w:anchor="_Σύσταση_-_Οργάνωση" w:history="1">
        <w:r w:rsidR="00F61218" w:rsidRPr="00C27776">
          <w:rPr>
            <w:rStyle w:val="-"/>
            <w:rFonts w:ascii="Calibri Light" w:hAnsi="Calibri Light" w:cs="Times New Roman"/>
          </w:rPr>
          <w:t xml:space="preserve">Σύσταση – </w:t>
        </w:r>
        <w:r w:rsidR="00817FB8" w:rsidRPr="00C27776">
          <w:rPr>
            <w:rStyle w:val="-"/>
            <w:rFonts w:ascii="Calibri Light" w:hAnsi="Calibri Light" w:cs="Times New Roman"/>
          </w:rPr>
          <w:t>Οργάνωση</w:t>
        </w:r>
        <w:r w:rsidR="00F61218" w:rsidRPr="00C27776">
          <w:rPr>
            <w:rStyle w:val="-"/>
            <w:rFonts w:ascii="Calibri Light" w:hAnsi="Calibri Light" w:cs="Times New Roman"/>
          </w:rPr>
          <w:t xml:space="preserve"> </w:t>
        </w:r>
        <w:r w:rsidR="00817FB8" w:rsidRPr="00C27776">
          <w:rPr>
            <w:rStyle w:val="-"/>
            <w:rFonts w:ascii="Calibri Light" w:hAnsi="Calibri Light" w:cs="Times New Roman"/>
          </w:rPr>
          <w:t>Κλάδου Κεφαλαιοποιητικής Επικουρικής στο ΕΤΕΑΕΠ</w:t>
        </w:r>
      </w:hyperlink>
    </w:p>
    <w:p w:rsidR="00817FB8" w:rsidRPr="00735B79" w:rsidRDefault="00855A02" w:rsidP="00B07E77">
      <w:pPr>
        <w:pStyle w:val="a6"/>
        <w:numPr>
          <w:ilvl w:val="0"/>
          <w:numId w:val="5"/>
        </w:numPr>
        <w:ind w:left="567" w:hanging="207"/>
        <w:rPr>
          <w:rFonts w:ascii="Calibri Light" w:hAnsi="Calibri Light"/>
        </w:rPr>
      </w:pPr>
      <w:hyperlink w:anchor="_Ασφαλιστέα_Πρόσωπα" w:history="1">
        <w:r w:rsidR="00817FB8" w:rsidRPr="00C27776">
          <w:rPr>
            <w:rStyle w:val="-"/>
            <w:rFonts w:ascii="Calibri Light" w:hAnsi="Calibri Light"/>
          </w:rPr>
          <w:t>Ασφαλιστέα Πρόσωπα</w:t>
        </w:r>
      </w:hyperlink>
      <w:r w:rsidR="00817FB8" w:rsidRPr="00735B79">
        <w:rPr>
          <w:rFonts w:ascii="Calibri Light" w:hAnsi="Calibri Light"/>
        </w:rPr>
        <w:t xml:space="preserve"> </w:t>
      </w:r>
    </w:p>
    <w:p w:rsidR="00817FB8" w:rsidRPr="00735B79" w:rsidRDefault="00855A02" w:rsidP="00B07E77">
      <w:pPr>
        <w:pStyle w:val="a6"/>
        <w:numPr>
          <w:ilvl w:val="0"/>
          <w:numId w:val="5"/>
        </w:numPr>
        <w:ind w:left="567" w:hanging="207"/>
        <w:rPr>
          <w:rFonts w:ascii="Calibri Light" w:hAnsi="Calibri Light"/>
        </w:rPr>
      </w:pPr>
      <w:hyperlink w:anchor="_Εισφορές" w:history="1">
        <w:r w:rsidR="00817FB8" w:rsidRPr="00C27776">
          <w:rPr>
            <w:rStyle w:val="-"/>
            <w:rFonts w:ascii="Calibri Light" w:hAnsi="Calibri Light"/>
          </w:rPr>
          <w:t>Εισφορές</w:t>
        </w:r>
      </w:hyperlink>
      <w:r w:rsidR="00817FB8" w:rsidRPr="00735B79">
        <w:rPr>
          <w:rFonts w:ascii="Calibri Light" w:hAnsi="Calibri Light"/>
        </w:rPr>
        <w:t xml:space="preserve"> </w:t>
      </w:r>
    </w:p>
    <w:p w:rsidR="00817FB8" w:rsidRPr="00735B79" w:rsidRDefault="00855A02" w:rsidP="00B07E77">
      <w:pPr>
        <w:pStyle w:val="a6"/>
        <w:numPr>
          <w:ilvl w:val="0"/>
          <w:numId w:val="5"/>
        </w:numPr>
        <w:ind w:left="567" w:hanging="207"/>
        <w:rPr>
          <w:rFonts w:ascii="Calibri Light" w:hAnsi="Calibri Light"/>
        </w:rPr>
      </w:pPr>
      <w:hyperlink w:anchor="_Χρόνος_Ασφάλισης_και" w:history="1">
        <w:r w:rsidR="00817FB8" w:rsidRPr="00C27776">
          <w:rPr>
            <w:rStyle w:val="-"/>
            <w:rFonts w:ascii="Calibri Light" w:hAnsi="Calibri Light"/>
          </w:rPr>
          <w:t>Χρόνος Ασφάλισης και Θεμελίωση Δικαιώματος</w:t>
        </w:r>
      </w:hyperlink>
      <w:r w:rsidR="00817FB8" w:rsidRPr="00735B79">
        <w:rPr>
          <w:rFonts w:ascii="Calibri Light" w:hAnsi="Calibri Light"/>
        </w:rPr>
        <w:t xml:space="preserve"> </w:t>
      </w:r>
    </w:p>
    <w:p w:rsidR="00817FB8" w:rsidRPr="00735B79" w:rsidRDefault="00855A02" w:rsidP="00B07E77">
      <w:pPr>
        <w:pStyle w:val="a6"/>
        <w:numPr>
          <w:ilvl w:val="0"/>
          <w:numId w:val="5"/>
        </w:numPr>
        <w:ind w:left="567" w:hanging="207"/>
        <w:rPr>
          <w:rFonts w:ascii="Calibri Light" w:hAnsi="Calibri Light"/>
        </w:rPr>
      </w:pPr>
      <w:hyperlink w:anchor="_Λήψη_Επικουρικής_Σύνταξης" w:history="1">
        <w:r w:rsidR="00817FB8" w:rsidRPr="00C27776">
          <w:rPr>
            <w:rStyle w:val="-"/>
            <w:rFonts w:ascii="Calibri Light" w:hAnsi="Calibri Light"/>
          </w:rPr>
          <w:t>Λήψη Επικουρικής Σύνταξης και Στάδιο Καταβολής Σύνταξης (Φάση Αποθησαύρισης)</w:t>
        </w:r>
      </w:hyperlink>
    </w:p>
    <w:p w:rsidR="00817FB8" w:rsidRPr="00735B79" w:rsidRDefault="00855A02" w:rsidP="00B07E77">
      <w:pPr>
        <w:pStyle w:val="a6"/>
        <w:numPr>
          <w:ilvl w:val="0"/>
          <w:numId w:val="5"/>
        </w:numPr>
        <w:ind w:left="567" w:hanging="207"/>
        <w:rPr>
          <w:rFonts w:ascii="Calibri Light" w:hAnsi="Calibri Light"/>
        </w:rPr>
      </w:pPr>
      <w:hyperlink w:anchor="_Επενδυτικές_Επιλογές_Ασφαλισμένου" w:history="1">
        <w:r w:rsidR="00817FB8" w:rsidRPr="00C27776">
          <w:rPr>
            <w:rStyle w:val="-"/>
            <w:rFonts w:ascii="Calibri Light" w:hAnsi="Calibri Light"/>
          </w:rPr>
          <w:t>Επενδυτικές Επιλογές Ασφαλισμένου</w:t>
        </w:r>
      </w:hyperlink>
      <w:r w:rsidR="00817FB8" w:rsidRPr="00735B79">
        <w:rPr>
          <w:rFonts w:ascii="Calibri Light" w:hAnsi="Calibri Light"/>
        </w:rPr>
        <w:t xml:space="preserve"> </w:t>
      </w:r>
    </w:p>
    <w:p w:rsidR="00817FB8" w:rsidRPr="00735B79" w:rsidRDefault="00855A02" w:rsidP="00B07E77">
      <w:pPr>
        <w:pStyle w:val="a6"/>
        <w:numPr>
          <w:ilvl w:val="0"/>
          <w:numId w:val="5"/>
        </w:numPr>
        <w:ind w:left="567" w:hanging="207"/>
        <w:rPr>
          <w:rFonts w:ascii="Calibri Light" w:hAnsi="Calibri Light"/>
        </w:rPr>
      </w:pPr>
      <w:hyperlink w:anchor="_Ζητήματα_Επενδύσεων_και" w:history="1">
        <w:r w:rsidR="00817FB8" w:rsidRPr="00C27776">
          <w:rPr>
            <w:rStyle w:val="-"/>
            <w:rFonts w:ascii="Calibri Light" w:hAnsi="Calibri Light"/>
          </w:rPr>
          <w:t xml:space="preserve">Ζητήματα Επενδύσεων και Διαχείριση </w:t>
        </w:r>
        <w:r w:rsidR="00D42329" w:rsidRPr="00C27776">
          <w:rPr>
            <w:rStyle w:val="-"/>
            <w:rFonts w:ascii="Calibri Light" w:hAnsi="Calibri Light"/>
          </w:rPr>
          <w:t>Επενδυτικού Κινδύνου</w:t>
        </w:r>
      </w:hyperlink>
    </w:p>
    <w:p w:rsidR="00817FB8" w:rsidRPr="00735B79" w:rsidRDefault="00855A02" w:rsidP="00B07E77">
      <w:pPr>
        <w:pStyle w:val="a6"/>
        <w:numPr>
          <w:ilvl w:val="0"/>
          <w:numId w:val="5"/>
        </w:numPr>
        <w:ind w:left="567" w:hanging="207"/>
        <w:rPr>
          <w:rFonts w:ascii="Calibri Light" w:hAnsi="Calibri Light"/>
        </w:rPr>
      </w:pPr>
      <w:hyperlink w:anchor="_Φορολογικά_Θέματα" w:history="1">
        <w:r w:rsidR="00817FB8" w:rsidRPr="00C27776">
          <w:rPr>
            <w:rStyle w:val="-"/>
            <w:rFonts w:ascii="Calibri Light" w:hAnsi="Calibri Light"/>
          </w:rPr>
          <w:t>Φορολογικά Θέματα</w:t>
        </w:r>
      </w:hyperlink>
    </w:p>
    <w:p w:rsidR="00817FB8" w:rsidRPr="00735B79" w:rsidRDefault="00855A02" w:rsidP="00B07E77">
      <w:pPr>
        <w:pStyle w:val="a6"/>
        <w:numPr>
          <w:ilvl w:val="0"/>
          <w:numId w:val="5"/>
        </w:numPr>
        <w:ind w:left="567" w:hanging="207"/>
        <w:rPr>
          <w:rFonts w:ascii="Calibri Light" w:hAnsi="Calibri Light"/>
        </w:rPr>
      </w:pPr>
      <w:hyperlink w:anchor="_Χρηματοδότηση_Μετάβασης" w:history="1">
        <w:r w:rsidR="00D42329" w:rsidRPr="00C27776">
          <w:rPr>
            <w:rStyle w:val="-"/>
            <w:rFonts w:ascii="Calibri Light" w:hAnsi="Calibri Light"/>
          </w:rPr>
          <w:t>Χρηματοδότηση</w:t>
        </w:r>
        <w:r w:rsidR="00817FB8" w:rsidRPr="00C27776">
          <w:rPr>
            <w:rStyle w:val="-"/>
            <w:rFonts w:ascii="Calibri Light" w:hAnsi="Calibri Light"/>
          </w:rPr>
          <w:t xml:space="preserve"> Μετάβασης</w:t>
        </w:r>
      </w:hyperlink>
      <w:r w:rsidR="00817FB8" w:rsidRPr="00735B79">
        <w:rPr>
          <w:rFonts w:ascii="Calibri Light" w:hAnsi="Calibri Light"/>
        </w:rPr>
        <w:t xml:space="preserve"> </w:t>
      </w:r>
    </w:p>
    <w:p w:rsidR="00817FB8" w:rsidRPr="00735B79" w:rsidRDefault="00855A02" w:rsidP="00B07E77">
      <w:pPr>
        <w:pStyle w:val="a6"/>
        <w:numPr>
          <w:ilvl w:val="0"/>
          <w:numId w:val="5"/>
        </w:numPr>
        <w:ind w:left="567" w:hanging="207"/>
        <w:rPr>
          <w:rFonts w:ascii="Calibri Light" w:hAnsi="Calibri Light"/>
        </w:rPr>
      </w:pPr>
      <w:hyperlink w:anchor="_Ταμεία_Υποχρεωτικής_Επαγγελματικής" w:history="1">
        <w:r w:rsidR="00817FB8" w:rsidRPr="00C27776">
          <w:rPr>
            <w:rStyle w:val="-"/>
            <w:rFonts w:ascii="Calibri Light" w:hAnsi="Calibri Light"/>
          </w:rPr>
          <w:t>Ταμεία Υποχρεωτικής Επαγγελματικής Ασφάλισης</w:t>
        </w:r>
      </w:hyperlink>
    </w:p>
    <w:p w:rsidR="00A25168" w:rsidRPr="00735B79" w:rsidRDefault="00855A02" w:rsidP="00B07E77">
      <w:pPr>
        <w:pStyle w:val="a6"/>
        <w:numPr>
          <w:ilvl w:val="0"/>
          <w:numId w:val="5"/>
        </w:numPr>
        <w:ind w:left="567" w:hanging="207"/>
        <w:rPr>
          <w:rFonts w:ascii="Calibri Light" w:hAnsi="Calibri Light"/>
        </w:rPr>
      </w:pPr>
      <w:hyperlink w:anchor="_Εναλλακτικοί_Διαχειριστές_Επενδύσεω" w:history="1">
        <w:r w:rsidR="00D1763C" w:rsidRPr="00C27776">
          <w:rPr>
            <w:rStyle w:val="-"/>
            <w:rFonts w:ascii="Calibri Light" w:hAnsi="Calibri Light"/>
          </w:rPr>
          <w:t xml:space="preserve">Εναλλακτικοί </w:t>
        </w:r>
        <w:r w:rsidR="00214477" w:rsidRPr="00C27776">
          <w:rPr>
            <w:rStyle w:val="-"/>
            <w:rFonts w:ascii="Calibri Light" w:hAnsi="Calibri Light"/>
          </w:rPr>
          <w:t>Διαχειριστές Επενδύσεων</w:t>
        </w:r>
      </w:hyperlink>
      <w:r w:rsidR="00D1763C" w:rsidRPr="00735B79">
        <w:rPr>
          <w:rFonts w:ascii="Calibri Light" w:hAnsi="Calibri Light"/>
        </w:rPr>
        <w:t xml:space="preserve"> </w:t>
      </w:r>
    </w:p>
    <w:p w:rsidR="00A25168" w:rsidRPr="00735B79" w:rsidRDefault="00A25168" w:rsidP="00A25168">
      <w:pPr>
        <w:pStyle w:val="a6"/>
        <w:ind w:left="567"/>
        <w:rPr>
          <w:rFonts w:ascii="Calibri Light" w:hAnsi="Calibri Light"/>
        </w:rPr>
      </w:pPr>
    </w:p>
    <w:p w:rsidR="00BC5611" w:rsidRPr="00735B79" w:rsidRDefault="00BC5611" w:rsidP="00A25168">
      <w:pPr>
        <w:pStyle w:val="a6"/>
        <w:ind w:left="0"/>
        <w:rPr>
          <w:rFonts w:ascii="Calibri Light" w:hAnsi="Calibri Light"/>
        </w:rPr>
      </w:pPr>
      <w:r w:rsidRPr="00735B79">
        <w:rPr>
          <w:rFonts w:ascii="Calibri Light" w:hAnsi="Calibri Light"/>
        </w:rPr>
        <w:t>Ακολουθεί ανάλυση ανά θεματική.</w:t>
      </w:r>
    </w:p>
    <w:p w:rsidR="00FA291F" w:rsidRPr="00735B79" w:rsidRDefault="00F61218" w:rsidP="005A278E">
      <w:pPr>
        <w:pStyle w:val="2"/>
        <w:spacing w:before="240" w:after="240"/>
        <w:ind w:left="578" w:hanging="578"/>
        <w:rPr>
          <w:rFonts w:ascii="Calibri Light" w:hAnsi="Calibri Light"/>
        </w:rPr>
      </w:pPr>
      <w:bookmarkStart w:id="5" w:name="_Σύσταση_-_Οργάνωση"/>
      <w:bookmarkStart w:id="6" w:name="_Toc21971587"/>
      <w:bookmarkEnd w:id="5"/>
      <w:r w:rsidRPr="00735B79">
        <w:rPr>
          <w:rFonts w:ascii="Calibri Light" w:hAnsi="Calibri Light"/>
        </w:rPr>
        <w:t xml:space="preserve">Σύσταση - </w:t>
      </w:r>
      <w:r w:rsidR="00FA291F" w:rsidRPr="00735B79">
        <w:rPr>
          <w:rFonts w:ascii="Calibri Light" w:hAnsi="Calibri Light"/>
        </w:rPr>
        <w:t xml:space="preserve">Οργάνωση Κλάδου Κεφαλαιοποιητικής </w:t>
      </w:r>
      <w:r w:rsidR="00F57F7B" w:rsidRPr="00735B79">
        <w:rPr>
          <w:rFonts w:ascii="Calibri Light" w:hAnsi="Calibri Light"/>
        </w:rPr>
        <w:t xml:space="preserve">Ασφάλισης </w:t>
      </w:r>
      <w:r w:rsidR="00FA291F" w:rsidRPr="00735B79">
        <w:rPr>
          <w:rFonts w:ascii="Calibri Light" w:hAnsi="Calibri Light"/>
        </w:rPr>
        <w:t>στο ΕΤΕΑΕΠ</w:t>
      </w:r>
      <w:bookmarkEnd w:id="6"/>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B07E77">
        <w:trPr>
          <w:jc w:val="center"/>
        </w:trPr>
        <w:tc>
          <w:tcPr>
            <w:tcW w:w="9072" w:type="dxa"/>
            <w:shd w:val="clear" w:color="auto" w:fill="DBE5F1" w:themeFill="accent1" w:themeFillTint="33"/>
          </w:tcPr>
          <w:p w:rsidR="00E8378C" w:rsidRPr="00735B79" w:rsidRDefault="00E8378C" w:rsidP="00B07E77">
            <w:pPr>
              <w:spacing w:before="240"/>
              <w:jc w:val="both"/>
              <w:rPr>
                <w:rFonts w:ascii="Calibri Light" w:hAnsi="Calibri Light"/>
                <w:b/>
                <w:i/>
              </w:rPr>
            </w:pPr>
            <w:r w:rsidRPr="00735B79">
              <w:rPr>
                <w:rFonts w:ascii="Calibri Light" w:hAnsi="Calibri Light"/>
                <w:b/>
                <w:i/>
              </w:rPr>
              <w:t xml:space="preserve">Προκρίνεται η ίδρυση ξεχωριστού νέου κλάδου εντός του ΕΤΕΑΕΠ, ο οποίος θα αφορά αποκλειστικά στην </w:t>
            </w:r>
            <w:r w:rsidR="00747289" w:rsidRPr="00735B79">
              <w:rPr>
                <w:rFonts w:ascii="Calibri Light" w:hAnsi="Calibri Light"/>
                <w:b/>
                <w:i/>
              </w:rPr>
              <w:t xml:space="preserve">κεφαλαιοποιητική </w:t>
            </w:r>
            <w:r w:rsidRPr="00735B79">
              <w:rPr>
                <w:rFonts w:ascii="Calibri Light" w:hAnsi="Calibri Light"/>
                <w:b/>
                <w:i/>
              </w:rPr>
              <w:t xml:space="preserve">επικουρική ασφάλιση. </w:t>
            </w:r>
          </w:p>
          <w:p w:rsidR="00E8378C" w:rsidRPr="00735B79" w:rsidRDefault="00E8378C" w:rsidP="00B07E77">
            <w:pPr>
              <w:jc w:val="both"/>
              <w:rPr>
                <w:rFonts w:ascii="Calibri Light" w:hAnsi="Calibri Light"/>
                <w:b/>
                <w:i/>
              </w:rPr>
            </w:pPr>
          </w:p>
        </w:tc>
      </w:tr>
    </w:tbl>
    <w:p w:rsidR="00E8378C" w:rsidRPr="00735B79" w:rsidRDefault="00E8378C" w:rsidP="00B07E77">
      <w:pPr>
        <w:spacing w:before="240"/>
        <w:jc w:val="both"/>
        <w:rPr>
          <w:rFonts w:ascii="Calibri Light" w:hAnsi="Calibri Light"/>
        </w:rPr>
      </w:pPr>
      <w:r w:rsidRPr="00735B79">
        <w:rPr>
          <w:rFonts w:ascii="Calibri Light" w:hAnsi="Calibri Light"/>
        </w:rPr>
        <w:t>Για τη διασφάλιση της ορθής και απρόσκοπτης λειτουργίας του νέο</w:t>
      </w:r>
      <w:r w:rsidR="00C27776">
        <w:rPr>
          <w:rFonts w:ascii="Calibri Light" w:hAnsi="Calibri Light"/>
        </w:rPr>
        <w:t>υ κλάδου επικουρικής ασφάλισης</w:t>
      </w:r>
      <w:r w:rsidR="00C27776" w:rsidRPr="00C27776">
        <w:rPr>
          <w:rFonts w:ascii="Calibri Light" w:hAnsi="Calibri Light"/>
        </w:rPr>
        <w:t xml:space="preserve"> </w:t>
      </w:r>
      <w:r w:rsidRPr="00735B79">
        <w:rPr>
          <w:rFonts w:ascii="Calibri Light" w:hAnsi="Calibri Light"/>
        </w:rPr>
        <w:t>οφείλει να προβλεφθεί ένα πλέγμα οργανωτικών προβλέ</w:t>
      </w:r>
      <w:r w:rsidR="00C27776">
        <w:rPr>
          <w:rFonts w:ascii="Calibri Light" w:hAnsi="Calibri Light"/>
        </w:rPr>
        <w:t>ψεων, οι οποίες</w:t>
      </w:r>
      <w:r w:rsidR="00C27776" w:rsidRPr="00C27776">
        <w:rPr>
          <w:rFonts w:ascii="Calibri Light" w:hAnsi="Calibri Light"/>
        </w:rPr>
        <w:t xml:space="preserve"> - </w:t>
      </w:r>
      <w:r w:rsidR="00C27776">
        <w:rPr>
          <w:rFonts w:ascii="Calibri Light" w:hAnsi="Calibri Light"/>
        </w:rPr>
        <w:t>μεταξύ άλλων</w:t>
      </w:r>
      <w:r w:rsidR="00C27776" w:rsidRPr="00C27776">
        <w:rPr>
          <w:rFonts w:ascii="Calibri Light" w:hAnsi="Calibri Light"/>
        </w:rPr>
        <w:t xml:space="preserve"> - </w:t>
      </w:r>
      <w:r w:rsidRPr="00735B79">
        <w:rPr>
          <w:rFonts w:ascii="Calibri Light" w:hAnsi="Calibri Light"/>
        </w:rPr>
        <w:t xml:space="preserve">θα περιλαμβάνουν: </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Αλλαγές στον καταστατικό νόμο του Οργανισμού.</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 xml:space="preserve">Οργανωτική πρόβλεψη </w:t>
      </w:r>
      <w:r w:rsidR="00107D20" w:rsidRPr="00735B79">
        <w:rPr>
          <w:rFonts w:ascii="Calibri Light" w:hAnsi="Calibri Light"/>
        </w:rPr>
        <w:t xml:space="preserve">σύστασης </w:t>
      </w:r>
      <w:r w:rsidRPr="00735B79">
        <w:rPr>
          <w:rFonts w:ascii="Calibri Light" w:hAnsi="Calibri Light"/>
        </w:rPr>
        <w:t xml:space="preserve">νέου και ξεχωριστού κλάδου κεφαλαιοποιητικής ασφάλισης εντός του ΕΤΕΑΕΠ. </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 xml:space="preserve">Διασφάλιση της οικονομικής, λογιστικής και περιουσιακής αυτοτέλειας του νέου κλάδου. Στο πλαίσιο αυτό θα πρέπει να συντάσσονται οικονομικές καταστάσεις και εκθέσεις </w:t>
      </w:r>
      <w:r w:rsidR="00906ED5" w:rsidRPr="00735B79">
        <w:rPr>
          <w:rFonts w:ascii="Calibri Light" w:hAnsi="Calibri Light"/>
        </w:rPr>
        <w:t xml:space="preserve">να συντάσσονται κατ’ αναλογία </w:t>
      </w:r>
      <w:r w:rsidR="00764D25" w:rsidRPr="00735B79">
        <w:rPr>
          <w:rFonts w:ascii="Calibri Light" w:hAnsi="Calibri Light"/>
        </w:rPr>
        <w:t xml:space="preserve">άλλων κεφαλαιοποιητικών συστημάτων </w:t>
      </w:r>
      <w:r w:rsidRPr="00735B79">
        <w:rPr>
          <w:rFonts w:ascii="Calibri Light" w:hAnsi="Calibri Light"/>
        </w:rPr>
        <w:t xml:space="preserve">και να διενεργείται έλεγχος από ορκωτούς ελεγκτές λογιστές, αλλά και </w:t>
      </w:r>
      <w:r w:rsidR="00747289" w:rsidRPr="00735B79">
        <w:rPr>
          <w:rFonts w:ascii="Calibri Light" w:hAnsi="Calibri Light"/>
        </w:rPr>
        <w:t>να συστήνονται τεχνικές προβλέψεις</w:t>
      </w:r>
      <w:r w:rsidRPr="00735B79">
        <w:rPr>
          <w:rFonts w:ascii="Calibri Light" w:hAnsi="Calibri Light"/>
        </w:rPr>
        <w:t xml:space="preserve">. </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Ρυθμίσεις σε θέματα σύνθεσης του Διοικητικού Συμβουλίου.</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Ανάπτυξη σχετικού ολοκληρωμένου πληροφοριακού συστήματος και ηλεκτρονικής πλατφόρμας στην οποία θα μπορεί να εισέρχεται για ενημέρωση ο ασφαλισμένος. Το πληροφοριακό σύστημα θα πρέπει να μπορεί να παρακολουθεί αναλυτικά (και κατά το δυνατόν σε πραγματικό χρόνο) τους ατομικούς συνταξιοδοτικούς λογαριασμούς (</w:t>
      </w:r>
      <w:r w:rsidR="00747289" w:rsidRPr="00735B79">
        <w:rPr>
          <w:rFonts w:ascii="Calibri Light" w:hAnsi="Calibri Light"/>
        </w:rPr>
        <w:t xml:space="preserve">ενδεικτικά </w:t>
      </w:r>
      <w:r w:rsidRPr="00735B79">
        <w:rPr>
          <w:rFonts w:ascii="Calibri Light" w:hAnsi="Calibri Light"/>
        </w:rPr>
        <w:t>εισφορές, έξοδα</w:t>
      </w:r>
      <w:r w:rsidR="00747289" w:rsidRPr="00735B79">
        <w:rPr>
          <w:rFonts w:ascii="Calibri Light" w:hAnsi="Calibri Light"/>
        </w:rPr>
        <w:t xml:space="preserve"> και λοιπές </w:t>
      </w:r>
      <w:r w:rsidRPr="00735B79">
        <w:rPr>
          <w:rFonts w:ascii="Calibri Light" w:hAnsi="Calibri Light"/>
        </w:rPr>
        <w:t>επιβαρύνσεις, αποδόσεις, καταβολές</w:t>
      </w:r>
      <w:r w:rsidR="00747289" w:rsidRPr="00735B79">
        <w:rPr>
          <w:rFonts w:ascii="Calibri Light" w:hAnsi="Calibri Light"/>
        </w:rPr>
        <w:t>), καθώς και δυνατότητα διασύνδεσης όπου αυτή απαιτείται</w:t>
      </w:r>
      <w:r w:rsidR="00AA4664" w:rsidRPr="00735B79">
        <w:rPr>
          <w:rFonts w:ascii="Calibri Light" w:hAnsi="Calibri Light"/>
        </w:rPr>
        <w:t xml:space="preserve"> (για παράδειγμα με </w:t>
      </w:r>
      <w:r w:rsidR="00B56FDE" w:rsidRPr="00735B79">
        <w:rPr>
          <w:rFonts w:ascii="Calibri Light" w:hAnsi="Calibri Light"/>
        </w:rPr>
        <w:t>Εποπτικές Α</w:t>
      </w:r>
      <w:r w:rsidR="00AA4664" w:rsidRPr="00735B79">
        <w:rPr>
          <w:rFonts w:ascii="Calibri Light" w:hAnsi="Calibri Light"/>
        </w:rPr>
        <w:t>ρχές)</w:t>
      </w:r>
      <w:r w:rsidR="00747289" w:rsidRPr="00735B79">
        <w:rPr>
          <w:rFonts w:ascii="Calibri Light" w:hAnsi="Calibri Light"/>
        </w:rPr>
        <w:t>.</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Διαχείριση των όποιων προσφυγών από μεριάς των ασφαλισμένων.</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Ύπαρξη συστήματος Διακυβέρνησης και δομές λειτουργίας (</w:t>
      </w:r>
      <w:r w:rsidR="00AA4664" w:rsidRPr="00735B79">
        <w:rPr>
          <w:rFonts w:ascii="Calibri Light" w:hAnsi="Calibri Light"/>
        </w:rPr>
        <w:t>διαχείριση κινδύνων,</w:t>
      </w:r>
      <w:r w:rsidRPr="00735B79">
        <w:rPr>
          <w:rFonts w:ascii="Calibri Light" w:hAnsi="Calibri Light"/>
        </w:rPr>
        <w:t xml:space="preserve"> αναλογιστική λειτουργία </w:t>
      </w:r>
      <w:r w:rsidR="00AA4664" w:rsidRPr="00735B79">
        <w:rPr>
          <w:rFonts w:ascii="Calibri Light" w:hAnsi="Calibri Light"/>
        </w:rPr>
        <w:t xml:space="preserve">και εσωτερικός έλεγχος </w:t>
      </w:r>
      <w:r w:rsidRPr="00735B79">
        <w:rPr>
          <w:rFonts w:ascii="Calibri Light" w:hAnsi="Calibri Light"/>
        </w:rPr>
        <w:t xml:space="preserve">εντός του ΕΤΕΑΕΠ, καταλληλότητα </w:t>
      </w:r>
      <w:r w:rsidR="00461B7E" w:rsidRPr="00735B79">
        <w:rPr>
          <w:rFonts w:ascii="Calibri Light" w:hAnsi="Calibri Light"/>
        </w:rPr>
        <w:t xml:space="preserve">οργάνων διοίκησης και </w:t>
      </w:r>
      <w:r w:rsidRPr="00735B79">
        <w:rPr>
          <w:rFonts w:ascii="Calibri Light" w:hAnsi="Calibri Light"/>
        </w:rPr>
        <w:t>στελεχιακού δυναμικού).</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Ανάπτυξη διαδικασιών και υπηρεσιών ενημέρωσης του ασφαλισμένου.</w:t>
      </w:r>
    </w:p>
    <w:p w:rsidR="00E8378C" w:rsidRPr="00735B79" w:rsidRDefault="00E8378C" w:rsidP="00B07E77">
      <w:pPr>
        <w:pStyle w:val="a6"/>
        <w:numPr>
          <w:ilvl w:val="0"/>
          <w:numId w:val="14"/>
        </w:numPr>
        <w:jc w:val="both"/>
        <w:rPr>
          <w:rFonts w:ascii="Calibri Light" w:hAnsi="Calibri Light"/>
        </w:rPr>
      </w:pPr>
      <w:r w:rsidRPr="00735B79">
        <w:rPr>
          <w:rFonts w:ascii="Calibri Light" w:hAnsi="Calibri Light"/>
        </w:rPr>
        <w:t>Ανάπτυξη επενδυτικών κανόνων από μεριάς του ΕΤΕΑΕΠ.</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B07E77">
        <w:trPr>
          <w:jc w:val="center"/>
        </w:trPr>
        <w:tc>
          <w:tcPr>
            <w:tcW w:w="9072" w:type="dxa"/>
            <w:shd w:val="clear" w:color="auto" w:fill="DBE5F1" w:themeFill="accent1" w:themeFillTint="33"/>
          </w:tcPr>
          <w:p w:rsidR="00214477" w:rsidRPr="00735B79" w:rsidRDefault="00E8378C">
            <w:pPr>
              <w:spacing w:before="240" w:after="240"/>
              <w:jc w:val="both"/>
              <w:rPr>
                <w:rFonts w:ascii="Calibri Light" w:hAnsi="Calibri Light"/>
                <w:b/>
                <w:i/>
              </w:rPr>
            </w:pPr>
            <w:r w:rsidRPr="00735B79">
              <w:rPr>
                <w:rFonts w:ascii="Calibri Light" w:hAnsi="Calibri Light"/>
                <w:b/>
                <w:i/>
              </w:rPr>
              <w:t xml:space="preserve">Λόγω της καινοτομίας του νέου συστήματος, της ανάγκης σύστασης ξεχωριστού κλάδου εντός του ΕΤΕΑΕΠ, αλλά και για λόγους πληρέστερης ενημέρωσης των ασφαλισμένων, </w:t>
            </w:r>
            <w:r w:rsidR="00107D20" w:rsidRPr="00735B79">
              <w:rPr>
                <w:rFonts w:ascii="Calibri Light" w:hAnsi="Calibri Light"/>
                <w:b/>
                <w:i/>
              </w:rPr>
              <w:t xml:space="preserve">πρέπει </w:t>
            </w:r>
            <w:r w:rsidRPr="00735B79">
              <w:rPr>
                <w:rFonts w:ascii="Calibri Light" w:hAnsi="Calibri Light"/>
                <w:b/>
                <w:i/>
              </w:rPr>
              <w:t xml:space="preserve">να προβλεφθεί μια </w:t>
            </w:r>
            <w:r w:rsidR="00107D20" w:rsidRPr="00735B79">
              <w:rPr>
                <w:rFonts w:ascii="Calibri Light" w:hAnsi="Calibri Light"/>
                <w:b/>
                <w:i/>
              </w:rPr>
              <w:t xml:space="preserve">ικανή </w:t>
            </w:r>
            <w:r w:rsidRPr="00735B79">
              <w:rPr>
                <w:rFonts w:ascii="Calibri Light" w:hAnsi="Calibri Light"/>
                <w:b/>
                <w:i/>
              </w:rPr>
              <w:t xml:space="preserve">μεταβατική περίοδος ανάμεσα στη νομοθέτηση του συστήματος και στην εφαρμογή του. </w:t>
            </w:r>
          </w:p>
        </w:tc>
      </w:tr>
    </w:tbl>
    <w:p w:rsidR="005B41B2" w:rsidRPr="00735B79" w:rsidRDefault="005B41B2" w:rsidP="005A278E">
      <w:pPr>
        <w:pStyle w:val="2"/>
        <w:spacing w:before="240" w:after="240"/>
        <w:ind w:left="578" w:hanging="578"/>
        <w:rPr>
          <w:rFonts w:ascii="Calibri Light" w:hAnsi="Calibri Light"/>
        </w:rPr>
      </w:pPr>
      <w:bookmarkStart w:id="7" w:name="_Ασφαλιστέα_Πρόσωπα"/>
      <w:bookmarkStart w:id="8" w:name="_Toc21971588"/>
      <w:bookmarkEnd w:id="7"/>
      <w:r w:rsidRPr="00735B79">
        <w:rPr>
          <w:rFonts w:ascii="Calibri Light" w:hAnsi="Calibri Light"/>
        </w:rPr>
        <w:t>Ασφαλιστέα Πρόσωπα</w:t>
      </w:r>
      <w:bookmarkEnd w:id="8"/>
    </w:p>
    <w:p w:rsidR="00E8378C" w:rsidRPr="00735B79" w:rsidRDefault="00E8378C" w:rsidP="00B07E77">
      <w:pPr>
        <w:spacing w:after="240"/>
        <w:jc w:val="both"/>
        <w:rPr>
          <w:rFonts w:ascii="Calibri Light" w:hAnsi="Calibri Light"/>
        </w:rPr>
      </w:pPr>
      <w:r w:rsidRPr="00735B79">
        <w:rPr>
          <w:rFonts w:ascii="Calibri Light" w:hAnsi="Calibri Light"/>
        </w:rPr>
        <w:t>Στο υφιστάμενο πλαίσιο, υπαγωγή στην επικουρική ασφάλιση έχουν: (α) οι ήδη ασφαλισμένοι των Φορέων που εντάχθηκαν στο ΕΤΕΑΕΠ και (β) όσοι αναλαμβάνουν ασφαλιστέα εργασία - απασχόληση ή αποκτούν ασφαλιστέα ιδιότητα για την οποία ασφαλίζονται υποχρεωτικά σε Φορέα κύριας ασφάλισης</w:t>
      </w:r>
      <w:r w:rsidRPr="00735B79">
        <w:rPr>
          <w:rStyle w:val="a8"/>
          <w:rFonts w:ascii="Calibri Light" w:hAnsi="Calibri Light"/>
        </w:rPr>
        <w:footnoteReference w:id="1"/>
      </w:r>
      <w:r w:rsidRPr="00735B79">
        <w:rPr>
          <w:rFonts w:ascii="Calibri Light" w:hAnsi="Calibri Light"/>
        </w:rPr>
        <w:t>. Επιπρόσθετα, στην επικουρική ασφάλιση του ΕΤΕΑΕΠ υπάγονται προαιρετικά: (α) οι ήδη προαιρετικά ασφαλισμένοι των Φορέων που εντάχθηκαν στο ΕΤΕΑΕΠ και (β) οι ελεύθεροι επαγγελματίες, ασφαλισμένοι του πρώην ΟΑΕΕ. Εξαιρούνται της ασφάλισης στον Κλάδο Επικουρικής Ασφάλισης του ΕΤΕΑΕΠ οι ανεξάρτητα απασχολούμενοι υγειονομικοί. Σημειώνεται πως δικαίωμα στην επικουρική ασφάλιση δεν έχουν οι αγρότες.</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30"/>
      </w:tblGrid>
      <w:tr w:rsidR="00521AB4" w:rsidRPr="00735B79" w:rsidTr="00B56FDE">
        <w:trPr>
          <w:trHeight w:val="848"/>
          <w:jc w:val="center"/>
        </w:trPr>
        <w:tc>
          <w:tcPr>
            <w:tcW w:w="9430" w:type="dxa"/>
            <w:shd w:val="clear" w:color="auto" w:fill="DBE5F1" w:themeFill="accent1" w:themeFillTint="33"/>
          </w:tcPr>
          <w:p w:rsidR="003E1E15" w:rsidRPr="00735B79" w:rsidRDefault="00521AB4">
            <w:pPr>
              <w:spacing w:before="240" w:after="240" w:line="276" w:lineRule="auto"/>
              <w:jc w:val="both"/>
              <w:rPr>
                <w:rFonts w:ascii="Calibri Light" w:hAnsi="Calibri Light"/>
                <w:b/>
                <w:i/>
              </w:rPr>
            </w:pPr>
            <w:r w:rsidRPr="00735B79">
              <w:rPr>
                <w:rFonts w:ascii="Calibri Light" w:hAnsi="Calibri Light"/>
                <w:b/>
                <w:i/>
              </w:rPr>
              <w:t>Στη νέα κεφαλαιοποιητική επικουρική  ασφαλίζονται υποχρεωτικά όλοι οι νεοεισερχόμενοι και πρώτο-ασφαλισμένοι στην αγορά εργασίας από 1</w:t>
            </w:r>
            <w:r w:rsidRPr="00735B79">
              <w:rPr>
                <w:rFonts w:ascii="Calibri Light" w:hAnsi="Calibri Light"/>
                <w:b/>
                <w:i/>
                <w:vertAlign w:val="superscript"/>
              </w:rPr>
              <w:t>η</w:t>
            </w:r>
            <w:r w:rsidRPr="00735B79">
              <w:rPr>
                <w:rFonts w:ascii="Calibri Light" w:hAnsi="Calibri Light"/>
                <w:b/>
                <w:i/>
              </w:rPr>
              <w:t xml:space="preserve"> Ιανουαρίου 2021</w:t>
            </w:r>
            <w:r w:rsidR="00945E51" w:rsidRPr="00735B79">
              <w:rPr>
                <w:rFonts w:ascii="Calibri Light" w:hAnsi="Calibri Light"/>
                <w:b/>
                <w:i/>
              </w:rPr>
              <w:t xml:space="preserve">. </w:t>
            </w:r>
            <w:r w:rsidRPr="00735B79">
              <w:rPr>
                <w:rFonts w:ascii="Calibri Light" w:hAnsi="Calibri Light"/>
                <w:b/>
                <w:i/>
              </w:rPr>
              <w:t xml:space="preserve"> </w:t>
            </w:r>
          </w:p>
        </w:tc>
      </w:tr>
    </w:tbl>
    <w:p w:rsidR="00E8378C" w:rsidRPr="00735B79" w:rsidRDefault="00E8378C" w:rsidP="00B07E77">
      <w:pPr>
        <w:spacing w:before="240"/>
        <w:jc w:val="both"/>
        <w:rPr>
          <w:rFonts w:ascii="Calibri Light" w:hAnsi="Calibri Light"/>
        </w:rPr>
      </w:pPr>
      <w:r w:rsidRPr="00735B79">
        <w:rPr>
          <w:rFonts w:ascii="Calibri Light" w:hAnsi="Calibri Light"/>
        </w:rPr>
        <w:t xml:space="preserve">Από τις εργασίες της ΟΕ και τις τοποθετήσεις των μελών, </w:t>
      </w:r>
      <w:r w:rsidR="00A845E6" w:rsidRPr="00735B79">
        <w:rPr>
          <w:rFonts w:ascii="Calibri Light" w:hAnsi="Calibri Light"/>
        </w:rPr>
        <w:t>συζητήθηκαν οι εξής εναλλακτικές προτάσεις:</w:t>
      </w:r>
    </w:p>
    <w:p w:rsidR="00E8378C" w:rsidRPr="00735B79" w:rsidRDefault="00E8378C" w:rsidP="00B07E77">
      <w:pPr>
        <w:pStyle w:val="a6"/>
        <w:numPr>
          <w:ilvl w:val="0"/>
          <w:numId w:val="8"/>
        </w:numPr>
        <w:jc w:val="both"/>
        <w:rPr>
          <w:rFonts w:ascii="Calibri Light" w:hAnsi="Calibri Light"/>
        </w:rPr>
      </w:pPr>
      <w:r w:rsidRPr="00735B79">
        <w:rPr>
          <w:rFonts w:ascii="Calibri Light" w:hAnsi="Calibri Light"/>
        </w:rPr>
        <w:t xml:space="preserve">Η υπαγωγή στην επικουρική ασφάλιση, για τα </w:t>
      </w:r>
      <w:r w:rsidR="00945E51" w:rsidRPr="00735B79">
        <w:rPr>
          <w:rFonts w:ascii="Calibri Light" w:hAnsi="Calibri Light"/>
        </w:rPr>
        <w:t xml:space="preserve">πρόσωπα που δεν ήταν ασφαλιστέα στο ΕΤΕΑΕΠ, να </w:t>
      </w:r>
      <w:r w:rsidRPr="00735B79">
        <w:rPr>
          <w:rFonts w:ascii="Calibri Light" w:hAnsi="Calibri Light"/>
        </w:rPr>
        <w:t xml:space="preserve">είναι </w:t>
      </w:r>
      <w:r w:rsidR="00945E51" w:rsidRPr="00735B79">
        <w:rPr>
          <w:rFonts w:ascii="Calibri Light" w:hAnsi="Calibri Light"/>
        </w:rPr>
        <w:t>προαιρετική.</w:t>
      </w:r>
    </w:p>
    <w:p w:rsidR="00E8378C" w:rsidRPr="00735B79" w:rsidRDefault="00945E51" w:rsidP="00B07E77">
      <w:pPr>
        <w:pStyle w:val="a6"/>
        <w:numPr>
          <w:ilvl w:val="0"/>
          <w:numId w:val="8"/>
        </w:numPr>
        <w:jc w:val="both"/>
        <w:rPr>
          <w:rFonts w:ascii="Calibri Light" w:hAnsi="Calibri Light"/>
        </w:rPr>
      </w:pPr>
      <w:r w:rsidRPr="00735B79">
        <w:rPr>
          <w:rFonts w:ascii="Calibri Light" w:hAnsi="Calibri Light"/>
        </w:rPr>
        <w:t>Π</w:t>
      </w:r>
      <w:r w:rsidR="00E8378C" w:rsidRPr="00735B79">
        <w:rPr>
          <w:rFonts w:ascii="Calibri Light" w:hAnsi="Calibri Light"/>
        </w:rPr>
        <w:t xml:space="preserve">ροαιρετική ένταξη στην επικουρική ασφάλιση, των ήδη ασφαλισμένων (προ της </w:t>
      </w:r>
      <w:r w:rsidR="00C27776" w:rsidRPr="00C27776">
        <w:rPr>
          <w:rFonts w:ascii="Calibri Light" w:hAnsi="Calibri Light"/>
        </w:rPr>
        <w:t>0</w:t>
      </w:r>
      <w:r w:rsidR="00C27776">
        <w:rPr>
          <w:rFonts w:ascii="Calibri Light" w:hAnsi="Calibri Light"/>
        </w:rPr>
        <w:t>1</w:t>
      </w:r>
      <w:r w:rsidR="00C27776" w:rsidRPr="00C27776">
        <w:rPr>
          <w:rFonts w:ascii="Calibri Light" w:hAnsi="Calibri Light"/>
        </w:rPr>
        <w:t>/0</w:t>
      </w:r>
      <w:r w:rsidR="00C27776">
        <w:rPr>
          <w:rFonts w:ascii="Calibri Light" w:hAnsi="Calibri Light"/>
        </w:rPr>
        <w:t>1</w:t>
      </w:r>
      <w:r w:rsidR="00C27776" w:rsidRPr="00C27776">
        <w:rPr>
          <w:rFonts w:ascii="Calibri Light" w:hAnsi="Calibri Light"/>
        </w:rPr>
        <w:t>/2</w:t>
      </w:r>
      <w:r w:rsidR="00E8378C" w:rsidRPr="00735B79">
        <w:rPr>
          <w:rFonts w:ascii="Calibri Light" w:hAnsi="Calibri Light"/>
        </w:rPr>
        <w:t xml:space="preserve">021) επαγγελματικών κλάδων που μέχρι πρότινος δεν υπάγονταν υποχρεωτικά σε αυτή. Ειδική μνεία έγινε για τους ιατρούς και τους αγρότες. </w:t>
      </w:r>
    </w:p>
    <w:p w:rsidR="00521AB4" w:rsidRPr="00735B79" w:rsidRDefault="00C27776" w:rsidP="00521AB4">
      <w:pPr>
        <w:pStyle w:val="a6"/>
        <w:numPr>
          <w:ilvl w:val="0"/>
          <w:numId w:val="8"/>
        </w:numPr>
        <w:jc w:val="both"/>
        <w:rPr>
          <w:rFonts w:ascii="Calibri Light" w:hAnsi="Calibri Light"/>
        </w:rPr>
      </w:pPr>
      <w:r>
        <w:rPr>
          <w:rFonts w:ascii="Calibri Light" w:hAnsi="Calibri Light" w:cs="Times New Roman"/>
        </w:rPr>
        <w:t>Εξαίρεση</w:t>
      </w:r>
      <w:r w:rsidR="00E8378C" w:rsidRPr="00735B79">
        <w:rPr>
          <w:rFonts w:ascii="Calibri Light" w:hAnsi="Calibri Light" w:cs="Times New Roman"/>
        </w:rPr>
        <w:t xml:space="preserve"> από το πεδίο των ασφαλιστέων προσώπων, εκείνων που υπάγονται με το υφιστάμενο σύστημα στην ασφάλιση Ταμείου Υποχρεωτικής Επαγγελματικής Ασφάλισης. </w:t>
      </w:r>
      <w:r w:rsidR="00E8378C" w:rsidRPr="00735B79">
        <w:rPr>
          <w:rFonts w:ascii="Calibri Light" w:hAnsi="Calibri Light"/>
        </w:rPr>
        <w:t xml:space="preserve"> </w:t>
      </w:r>
    </w:p>
    <w:p w:rsidR="00593886" w:rsidRPr="00735B79" w:rsidRDefault="00593886" w:rsidP="005A278E">
      <w:pPr>
        <w:pStyle w:val="2"/>
        <w:spacing w:before="240" w:after="240"/>
        <w:ind w:left="567" w:hanging="578"/>
        <w:rPr>
          <w:rFonts w:ascii="Calibri Light" w:hAnsi="Calibri Light"/>
        </w:rPr>
      </w:pPr>
      <w:bookmarkStart w:id="9" w:name="_Εισφορές"/>
      <w:bookmarkStart w:id="10" w:name="_Toc21971589"/>
      <w:bookmarkEnd w:id="9"/>
      <w:r w:rsidRPr="00735B79">
        <w:rPr>
          <w:rFonts w:ascii="Calibri Light" w:hAnsi="Calibri Light"/>
        </w:rPr>
        <w:t>Εισφορές</w:t>
      </w:r>
      <w:bookmarkEnd w:id="10"/>
    </w:p>
    <w:p w:rsidR="00E8378C" w:rsidRPr="00735B79" w:rsidRDefault="00E8378C" w:rsidP="00B07E77">
      <w:pPr>
        <w:jc w:val="both"/>
        <w:rPr>
          <w:rFonts w:ascii="Calibri Light" w:hAnsi="Calibri Light" w:cs="Times New Roman"/>
        </w:rPr>
      </w:pPr>
      <w:r w:rsidRPr="00735B79">
        <w:rPr>
          <w:rFonts w:ascii="Calibri Light" w:hAnsi="Calibri Light" w:cs="Times New Roman"/>
        </w:rPr>
        <w:t>Στο υφιστάμενο σύστημα, οι εισφορές υπολογίζονται ως ποσοστό (6,5%) επί τ</w:t>
      </w:r>
      <w:r w:rsidR="000B6795" w:rsidRPr="00735B79">
        <w:rPr>
          <w:rFonts w:ascii="Calibri Light" w:hAnsi="Calibri Light" w:cs="Times New Roman"/>
        </w:rPr>
        <w:t>ων ασφαλιστέων αποδοχών</w:t>
      </w:r>
      <w:r w:rsidR="005A278E">
        <w:rPr>
          <w:rFonts w:ascii="Calibri Light" w:hAnsi="Calibri Light" w:cs="Times New Roman"/>
        </w:rPr>
        <w:t xml:space="preserve"> </w:t>
      </w:r>
      <w:r w:rsidRPr="00735B79">
        <w:rPr>
          <w:rFonts w:ascii="Calibri Light" w:hAnsi="Calibri Light" w:cs="Times New Roman"/>
        </w:rPr>
        <w:t xml:space="preserve">(με πλαφόν) για τους μισθωτούς και αντίστοιχο ποσοστό επί του κατώτατου μισθού (6,5%) για τους </w:t>
      </w:r>
      <w:r w:rsidR="00917108" w:rsidRPr="00735B79">
        <w:rPr>
          <w:rFonts w:ascii="Calibri Light" w:hAnsi="Calibri Light" w:cs="Times New Roman"/>
        </w:rPr>
        <w:t xml:space="preserve">αυτοτελώς απασχολούμενους  και </w:t>
      </w:r>
      <w:r w:rsidRPr="00735B79">
        <w:rPr>
          <w:rFonts w:ascii="Calibri Light" w:hAnsi="Calibri Light" w:cs="Times New Roman"/>
        </w:rPr>
        <w:t>ελεύθερους επαγγελματίες.</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E8378C" w:rsidRPr="00735B79" w:rsidRDefault="00E8378C" w:rsidP="0008534B">
            <w:pPr>
              <w:spacing w:before="240" w:after="240" w:line="276" w:lineRule="auto"/>
              <w:jc w:val="both"/>
              <w:rPr>
                <w:rFonts w:ascii="Calibri Light" w:hAnsi="Calibri Light"/>
                <w:b/>
                <w:i/>
              </w:rPr>
            </w:pPr>
            <w:r w:rsidRPr="00735B79">
              <w:rPr>
                <w:rFonts w:ascii="Calibri Light" w:hAnsi="Calibri Light"/>
                <w:b/>
                <w:i/>
              </w:rPr>
              <w:t xml:space="preserve">Στο νέο σύστημα προτιμητέα επιλογή θα ήταν η διατήρηση των </w:t>
            </w:r>
            <w:r w:rsidR="009713D5" w:rsidRPr="00735B79">
              <w:rPr>
                <w:rFonts w:ascii="Calibri Light" w:hAnsi="Calibri Light"/>
                <w:b/>
                <w:i/>
              </w:rPr>
              <w:t xml:space="preserve">εκάστοτε </w:t>
            </w:r>
            <w:r w:rsidRPr="00735B79">
              <w:rPr>
                <w:rFonts w:ascii="Calibri Light" w:hAnsi="Calibri Light"/>
                <w:b/>
                <w:i/>
              </w:rPr>
              <w:t>προβλεπόμενων εισφορών για τους μισθωτούς</w:t>
            </w:r>
            <w:r w:rsidR="0008534B" w:rsidRPr="00735B79">
              <w:rPr>
                <w:rFonts w:ascii="Calibri Light" w:hAnsi="Calibri Light"/>
                <w:b/>
                <w:i/>
              </w:rPr>
              <w:t xml:space="preserve">, καθώς και αυτοτελώς απασχολούμενους και </w:t>
            </w:r>
            <w:r w:rsidRPr="00735B79">
              <w:rPr>
                <w:rFonts w:ascii="Calibri Light" w:hAnsi="Calibri Light"/>
                <w:b/>
                <w:i/>
              </w:rPr>
              <w:t xml:space="preserve">ελεύθερους επαγγελματίες, όπως και στο </w:t>
            </w:r>
            <w:r w:rsidR="0008534B" w:rsidRPr="00735B79">
              <w:rPr>
                <w:rFonts w:ascii="Calibri Light" w:hAnsi="Calibri Light"/>
                <w:b/>
                <w:i/>
              </w:rPr>
              <w:t xml:space="preserve">υφιστάμενο </w:t>
            </w:r>
            <w:r w:rsidRPr="00735B79">
              <w:rPr>
                <w:rFonts w:ascii="Calibri Light" w:hAnsi="Calibri Light"/>
                <w:b/>
                <w:i/>
              </w:rPr>
              <w:t>σύστημα</w:t>
            </w:r>
            <w:r w:rsidR="0008534B" w:rsidRPr="00735B79">
              <w:rPr>
                <w:rFonts w:ascii="Calibri Light" w:hAnsi="Calibri Light"/>
                <w:b/>
                <w:i/>
              </w:rPr>
              <w:t xml:space="preserve"> διανεμητικής επικουρικής</w:t>
            </w:r>
            <w:r w:rsidRPr="00735B79">
              <w:rPr>
                <w:rFonts w:ascii="Calibri Light" w:hAnsi="Calibri Light"/>
                <w:b/>
                <w:i/>
              </w:rPr>
              <w:t>, για λόγους εναρμόνισης.</w:t>
            </w:r>
          </w:p>
        </w:tc>
      </w:tr>
    </w:tbl>
    <w:p w:rsidR="00E8378C" w:rsidRPr="00735B79" w:rsidRDefault="00E8378C" w:rsidP="00B07E77">
      <w:pPr>
        <w:spacing w:before="240"/>
        <w:jc w:val="both"/>
        <w:rPr>
          <w:rFonts w:ascii="Calibri Light" w:hAnsi="Calibri Light"/>
        </w:rPr>
      </w:pPr>
      <w:r w:rsidRPr="00735B79">
        <w:rPr>
          <w:rFonts w:ascii="Calibri Light" w:hAnsi="Calibri Light"/>
        </w:rPr>
        <w:t>Κατά τις εργασίες της ΟΕ και τις τοποθετήσεις των μελών τέθηκε το ενδεχόμενο εξέτασης εισφορών στη βάση τ</w:t>
      </w:r>
      <w:r w:rsidR="009713D5" w:rsidRPr="00735B79">
        <w:rPr>
          <w:rFonts w:ascii="Calibri Light" w:hAnsi="Calibri Light"/>
        </w:rPr>
        <w:t xml:space="preserve">ων ασφαλιστέων αποδοχών </w:t>
      </w:r>
      <w:r w:rsidRPr="00735B79">
        <w:rPr>
          <w:rFonts w:ascii="Calibri Light" w:hAnsi="Calibri Light"/>
        </w:rPr>
        <w:t xml:space="preserve">(και όχι επί του κατώτατου μισθού) και για τους ελεύθερους επαγγελματίες. Στην εν λόγω πρόταση διατυπώθηκαν επιφυλάξεις από μερικά μέλη για ενδεχόμενες δυσκολίες στην καταβολή εισφορών από μεριάς, ειδικά, των νέων ελευθέρων επαγγελματιών. Εφόσον ισχύσει κάτι τέτοιο, μπορεί κάλλιστα να εξεταστεί η πρόβλεψη </w:t>
      </w:r>
      <w:r w:rsidR="009713D5" w:rsidRPr="00735B79">
        <w:rPr>
          <w:rFonts w:ascii="Calibri Light" w:hAnsi="Calibri Light"/>
        </w:rPr>
        <w:t xml:space="preserve">ικανής </w:t>
      </w:r>
      <w:r w:rsidRPr="00735B79">
        <w:rPr>
          <w:rFonts w:ascii="Calibri Light" w:hAnsi="Calibri Light"/>
        </w:rPr>
        <w:t>περιόδου χάριτος, ώστε να διασφαλιστεί μια πιο ευνοϊκή μετάβαση στα πρώτα βήματα του ελεύθερου επαγγελματία. Παράλληλα, η στήριξη των ελευθέρων επαγγελματιών δύναται να γίνει και μέσω άλλων εργαλείων, ήτοι φορολογικά κίνητρα ή λοιπά κίνητρα στο επίπεδο της κύριας σύνταξης.</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E8378C" w:rsidRPr="00735B79" w:rsidRDefault="009713D5" w:rsidP="00B07E77">
            <w:pPr>
              <w:spacing w:before="240" w:after="240" w:line="276" w:lineRule="auto"/>
              <w:jc w:val="both"/>
              <w:rPr>
                <w:rFonts w:ascii="Calibri Light" w:hAnsi="Calibri Light"/>
                <w:b/>
                <w:i/>
              </w:rPr>
            </w:pPr>
            <w:r w:rsidRPr="00735B79">
              <w:rPr>
                <w:rFonts w:ascii="Calibri Light" w:hAnsi="Calibri Light"/>
                <w:b/>
                <w:i/>
              </w:rPr>
              <w:t xml:space="preserve">Το  </w:t>
            </w:r>
            <w:r w:rsidR="00E8378C" w:rsidRPr="00735B79">
              <w:rPr>
                <w:rFonts w:ascii="Calibri Light" w:hAnsi="Calibri Light"/>
                <w:b/>
                <w:i/>
              </w:rPr>
              <w:t>ΕΤΕΑΕΠ θα είναι ο μόνος υπεύθυνος για την είσπραξη των εισφορών των ασφαλισμένων</w:t>
            </w:r>
            <w:r w:rsidRPr="00735B79">
              <w:rPr>
                <w:rFonts w:ascii="Calibri Light" w:hAnsi="Calibri Light"/>
                <w:b/>
                <w:i/>
              </w:rPr>
              <w:t>, λαμβανομένων υπόψη τυχόν εξαιρέσεων από την υπαγωγή</w:t>
            </w:r>
            <w:r w:rsidR="00E8378C" w:rsidRPr="00735B79">
              <w:rPr>
                <w:rFonts w:ascii="Calibri Light" w:hAnsi="Calibri Light"/>
                <w:b/>
                <w:i/>
              </w:rPr>
              <w:t>.</w:t>
            </w:r>
          </w:p>
        </w:tc>
      </w:tr>
    </w:tbl>
    <w:p w:rsidR="00214477" w:rsidRPr="004E6B79" w:rsidRDefault="0084504D" w:rsidP="00C27776">
      <w:pPr>
        <w:spacing w:before="240"/>
        <w:jc w:val="both"/>
        <w:rPr>
          <w:rFonts w:ascii="Calibri Light" w:hAnsi="Calibri Light"/>
        </w:rPr>
      </w:pPr>
      <w:r w:rsidRPr="00735B79">
        <w:rPr>
          <w:rFonts w:ascii="Calibri Light" w:hAnsi="Calibri Light"/>
        </w:rPr>
        <w:t xml:space="preserve">Στο νέο σύστημα, το ΕΤΕΑΕΠ θα πρέπει να είναι ο μόνος υπεύθυνος για την είσπραξη των προβλεπόμενων εισφορών από τους ασφαλισμένους. Αυτό θα διασφαλίζει ως ένα βαθμό τη συμμόρφωση εργοδοτών και ασφαλισμένων ως προς την καταβολή των εισφορών, ενώ θα καθιστά δυνατή και την παρακολούθηση του συστήματος και την επιβολή ποινών σε περίπτωση ληξιπρόθεσμων.  </w:t>
      </w:r>
    </w:p>
    <w:p w:rsidR="00DF1170" w:rsidRPr="00735B79" w:rsidRDefault="00FB6356" w:rsidP="005A278E">
      <w:pPr>
        <w:pStyle w:val="2"/>
        <w:spacing w:before="240" w:after="240"/>
        <w:ind w:left="578" w:hanging="578"/>
        <w:rPr>
          <w:rFonts w:ascii="Calibri Light" w:hAnsi="Calibri Light"/>
        </w:rPr>
      </w:pPr>
      <w:bookmarkStart w:id="11" w:name="_Χρόνος_Ασφάλισης_και"/>
      <w:bookmarkStart w:id="12" w:name="_Toc21971590"/>
      <w:bookmarkEnd w:id="11"/>
      <w:r w:rsidRPr="00735B79">
        <w:rPr>
          <w:rFonts w:ascii="Calibri Light" w:hAnsi="Calibri Light"/>
        </w:rPr>
        <w:t>Χρόνος Ασφάλισης</w:t>
      </w:r>
      <w:r w:rsidR="0020425E" w:rsidRPr="00735B79">
        <w:rPr>
          <w:rFonts w:ascii="Calibri Light" w:hAnsi="Calibri Light"/>
        </w:rPr>
        <w:t xml:space="preserve"> και Θεμελίωσης Δικαιώματος</w:t>
      </w:r>
      <w:bookmarkEnd w:id="12"/>
    </w:p>
    <w:p w:rsidR="00E8378C" w:rsidRPr="00735B79" w:rsidRDefault="00E8378C" w:rsidP="00B07E77">
      <w:pPr>
        <w:jc w:val="both"/>
        <w:rPr>
          <w:rFonts w:ascii="Calibri Light" w:hAnsi="Calibri Light"/>
        </w:rPr>
      </w:pPr>
      <w:r w:rsidRPr="00735B79">
        <w:rPr>
          <w:rFonts w:ascii="Calibri Light" w:hAnsi="Calibri Light"/>
        </w:rPr>
        <w:t xml:space="preserve">Κατ’ αρχήν, τα μέλη της ΟΕ συμφώνησαν πως οφείλει να προβλεφθεί ένα συγκεκριμένο ηλικιακό όριο, άνω του οποίου ο ασφαλισμένος θα μπορεί να θεμελιώνει το δικαίωμα σύνταξης.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3E1E15" w:rsidRPr="00735B79" w:rsidRDefault="00E8378C">
            <w:pPr>
              <w:spacing w:before="240" w:after="240" w:line="276" w:lineRule="auto"/>
              <w:jc w:val="both"/>
              <w:rPr>
                <w:rFonts w:ascii="Calibri Light" w:hAnsi="Calibri Light"/>
                <w:b/>
                <w:i/>
              </w:rPr>
            </w:pPr>
            <w:r w:rsidRPr="00735B79">
              <w:rPr>
                <w:rFonts w:ascii="Calibri Light" w:hAnsi="Calibri Light"/>
                <w:b/>
                <w:i/>
              </w:rPr>
              <w:t>Σε γενικές γραμμές προκρίθηκε η διατήρηση των ίδιων ηλικιακών ορίων με αυτά που ισχύουν στην κύρια σύνταξη</w:t>
            </w:r>
            <w:r w:rsidR="00E14B76" w:rsidRPr="00735B79">
              <w:rPr>
                <w:rFonts w:ascii="Calibri Light" w:hAnsi="Calibri Light"/>
                <w:b/>
                <w:i/>
              </w:rPr>
              <w:t xml:space="preserve"> γήρατος</w:t>
            </w:r>
            <w:r w:rsidRPr="00735B79">
              <w:rPr>
                <w:rFonts w:ascii="Calibri Light" w:hAnsi="Calibri Light"/>
                <w:b/>
                <w:i/>
              </w:rPr>
              <w:t>.  Ένα εύρος ηλικίας από 62 έτη και άνω αναδείχθηκε ως η πιο εύλογη πρόβλεψη.</w:t>
            </w:r>
          </w:p>
        </w:tc>
      </w:tr>
    </w:tbl>
    <w:p w:rsidR="00E8378C" w:rsidRPr="00735B79" w:rsidRDefault="0071148A" w:rsidP="00B07E77">
      <w:pPr>
        <w:spacing w:before="240"/>
        <w:jc w:val="both"/>
        <w:rPr>
          <w:rFonts w:ascii="Calibri Light" w:hAnsi="Calibri Light"/>
        </w:rPr>
      </w:pPr>
      <w:r w:rsidRPr="00735B79">
        <w:rPr>
          <w:rFonts w:ascii="Calibri Light" w:hAnsi="Calibri Light"/>
        </w:rPr>
        <w:t>Ως ασφαλιστικός κίνδυνος του γήρατος, η σύνταξη πρέπει να χορηγείται κατά την επέλευση αυτού, ο οποίος σύμφωνα με την κύρια σύνταξη ορίζεται στα 62 έτη.</w:t>
      </w:r>
      <w:r w:rsidR="00E8378C" w:rsidRPr="00735B79">
        <w:rPr>
          <w:rFonts w:ascii="Calibri Light" w:hAnsi="Calibri Light"/>
        </w:rPr>
        <w:t xml:space="preserve"> Αυτό συνεπάγεται ότι ο ασφαλισμένος διατηρεί το δικαίωμα σώρευσης και μετά τη θεμελίωση ηλικίας συνταξιοδότησης, εφόσον συνεχίσει να εργάζεται και να εισφέρει στον κεφαλαιοποιητικό λογαριασμό του. Στην περίπτωση αυτή, όμως, και προκειμένου το σύστημα να είναι απλό και αποτελεσματικό, θα πρέπει να αναστέλλεται η καταβολή της (κεφαλαιοποιητικής επικουρικής) σύνταξης για όσο διάστημα ο εν δυνάμει συνταξιούχος εξακολουθεί να εργάζεται. Στο ίδιο διάστημα θα καταβάλλονται κανονικά εισφορές εργοδότη και εργαζόμενου, θα προσαυξάνεται το κεφάλαιο και θα σωρεύονται οι αποδόσεις. Εντούτοις, οφείλει να προβλεφθεί και ένα ανώτατο όριο αναγκαστικής λήψης της συνταξιοδοτικής παροχής.</w:t>
      </w:r>
    </w:p>
    <w:p w:rsidR="00E8378C" w:rsidRPr="00735B79" w:rsidRDefault="00E8378C" w:rsidP="00B07E77">
      <w:pPr>
        <w:spacing w:before="240"/>
        <w:jc w:val="both"/>
        <w:rPr>
          <w:rFonts w:ascii="Calibri Light" w:hAnsi="Calibri Light"/>
        </w:rPr>
      </w:pPr>
      <w:r w:rsidRPr="00735B79">
        <w:rPr>
          <w:rFonts w:ascii="Calibri Light" w:hAnsi="Calibri Light"/>
        </w:rPr>
        <w:t>Για την περίπτωση της αναπηρίας υπήρξε συμφωνία στην ΟΕ όπως τα προβλεπόμενα ποσοστά θα πρέπει να διατηρηθούν στα υφιστάμενα επίπεδα</w:t>
      </w:r>
      <w:r w:rsidR="004C4572" w:rsidRPr="00735B79">
        <w:rPr>
          <w:rFonts w:ascii="Calibri Light" w:hAnsi="Calibri Light"/>
        </w:rPr>
        <w:t>.</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E8378C" w:rsidRPr="00735B79" w:rsidRDefault="00E8378C" w:rsidP="00B07E77">
            <w:pPr>
              <w:spacing w:before="240" w:line="276" w:lineRule="auto"/>
              <w:jc w:val="both"/>
              <w:rPr>
                <w:rFonts w:ascii="Calibri Light" w:hAnsi="Calibri Light"/>
                <w:b/>
                <w:i/>
              </w:rPr>
            </w:pPr>
            <w:r w:rsidRPr="00735B79">
              <w:rPr>
                <w:rFonts w:ascii="Calibri Light" w:hAnsi="Calibri Light"/>
                <w:b/>
                <w:i/>
              </w:rPr>
              <w:t xml:space="preserve">Ως προς τα είδη των συνταξιοδοτικών παροχών, αυτές μπορούν να διαχωριστούν σε: </w:t>
            </w:r>
          </w:p>
          <w:p w:rsidR="00E8378C" w:rsidRPr="00735B79" w:rsidRDefault="00E8378C" w:rsidP="005A278E">
            <w:pPr>
              <w:pStyle w:val="a6"/>
              <w:numPr>
                <w:ilvl w:val="0"/>
                <w:numId w:val="34"/>
              </w:numPr>
              <w:spacing w:before="240" w:line="276" w:lineRule="auto"/>
              <w:jc w:val="both"/>
              <w:rPr>
                <w:rFonts w:ascii="Calibri Light" w:hAnsi="Calibri Light"/>
                <w:b/>
                <w:i/>
              </w:rPr>
            </w:pPr>
            <w:r w:rsidRPr="00735B79">
              <w:rPr>
                <w:rFonts w:ascii="Calibri Light" w:hAnsi="Calibri Light"/>
                <w:b/>
                <w:i/>
              </w:rPr>
              <w:t xml:space="preserve">Συντάξεις γήρατος </w:t>
            </w:r>
          </w:p>
          <w:p w:rsidR="00E8378C" w:rsidRPr="00735B79" w:rsidRDefault="00E8378C" w:rsidP="005A278E">
            <w:pPr>
              <w:pStyle w:val="a6"/>
              <w:numPr>
                <w:ilvl w:val="0"/>
                <w:numId w:val="34"/>
              </w:numPr>
              <w:spacing w:before="240" w:line="276" w:lineRule="auto"/>
              <w:jc w:val="both"/>
              <w:rPr>
                <w:rFonts w:ascii="Calibri Light" w:hAnsi="Calibri Light"/>
                <w:b/>
                <w:i/>
              </w:rPr>
            </w:pPr>
            <w:r w:rsidRPr="00735B79">
              <w:rPr>
                <w:rFonts w:ascii="Calibri Light" w:hAnsi="Calibri Light"/>
                <w:b/>
                <w:i/>
              </w:rPr>
              <w:t xml:space="preserve">Συντάξεις αναπηρίας. </w:t>
            </w:r>
          </w:p>
          <w:p w:rsidR="003E1E15" w:rsidRPr="00735B79" w:rsidRDefault="00E8378C" w:rsidP="005A278E">
            <w:pPr>
              <w:pStyle w:val="a6"/>
              <w:numPr>
                <w:ilvl w:val="0"/>
                <w:numId w:val="34"/>
              </w:numPr>
              <w:spacing w:before="240" w:after="200" w:line="276" w:lineRule="auto"/>
              <w:jc w:val="both"/>
              <w:rPr>
                <w:rFonts w:ascii="Calibri Light" w:hAnsi="Calibri Light"/>
              </w:rPr>
            </w:pPr>
            <w:r w:rsidRPr="00735B79">
              <w:rPr>
                <w:rFonts w:ascii="Calibri Light" w:hAnsi="Calibri Light"/>
                <w:b/>
                <w:i/>
              </w:rPr>
              <w:t xml:space="preserve">Συντάξεις </w:t>
            </w:r>
            <w:r w:rsidR="004C4572" w:rsidRPr="00735B79">
              <w:rPr>
                <w:rFonts w:ascii="Calibri Light" w:hAnsi="Calibri Light"/>
                <w:b/>
                <w:i/>
              </w:rPr>
              <w:t>θανάτου</w:t>
            </w:r>
            <w:r w:rsidR="003407F9" w:rsidRPr="00735B79">
              <w:rPr>
                <w:rFonts w:ascii="Calibri Light" w:hAnsi="Calibri Light"/>
                <w:b/>
                <w:i/>
              </w:rPr>
              <w:t>.</w:t>
            </w:r>
          </w:p>
        </w:tc>
      </w:tr>
    </w:tbl>
    <w:p w:rsidR="00E8378C" w:rsidRPr="00735B79" w:rsidRDefault="00E8378C" w:rsidP="00B07E77">
      <w:pPr>
        <w:spacing w:before="240"/>
        <w:jc w:val="both"/>
        <w:rPr>
          <w:rFonts w:ascii="Calibri Light" w:hAnsi="Calibri Light"/>
        </w:rPr>
      </w:pPr>
      <w:r w:rsidRPr="00735B79">
        <w:rPr>
          <w:rFonts w:ascii="Calibri Light" w:hAnsi="Calibri Light"/>
        </w:rPr>
        <w:t xml:space="preserve">Ειδικότερα ως προς τα είδη συντάξεων πέραν της σύνταξης γήρατος, σημειώνεται ο κίνδυνος να επέλθει η θεμελίωση του δικαιώματος </w:t>
      </w:r>
      <w:r w:rsidR="003407F9" w:rsidRPr="00735B79">
        <w:rPr>
          <w:rFonts w:ascii="Calibri Light" w:hAnsi="Calibri Light"/>
        </w:rPr>
        <w:t xml:space="preserve">πολύ νωρίτερα από την </w:t>
      </w:r>
      <w:r w:rsidRPr="00735B79">
        <w:rPr>
          <w:rFonts w:ascii="Calibri Light" w:hAnsi="Calibri Light"/>
        </w:rPr>
        <w:t xml:space="preserve">αναμενόμενη </w:t>
      </w:r>
      <w:r w:rsidR="005A278E" w:rsidRPr="00735B79">
        <w:rPr>
          <w:rFonts w:ascii="Calibri Light" w:hAnsi="Calibri Light"/>
        </w:rPr>
        <w:t>περίοδο</w:t>
      </w:r>
      <w:r w:rsidRPr="00735B79">
        <w:rPr>
          <w:rFonts w:ascii="Calibri Light" w:hAnsi="Calibri Light"/>
        </w:rPr>
        <w:t>, με συνέπεια το σωρευμένο ποσό στον ατομικό κεφαλαιοποιητικό λογαριασμό να διαμορφώνεται σε πολύ χαμηλά επίπεδα</w:t>
      </w:r>
      <w:r w:rsidRPr="00735B79">
        <w:rPr>
          <w:rStyle w:val="a8"/>
          <w:rFonts w:ascii="Calibri Light" w:hAnsi="Calibri Light"/>
        </w:rPr>
        <w:footnoteReference w:id="2"/>
      </w:r>
      <w:r w:rsidRPr="00735B79">
        <w:rPr>
          <w:rFonts w:ascii="Calibri Light" w:hAnsi="Calibri Light"/>
        </w:rPr>
        <w:t xml:space="preserve">. Σε αυτές τις περιπτώσεις και με γνώμονα την ικανοποίηση του κοινωνικού σκοπού της ασφάλισης, θα πρέπει να εξετασθεί ειδική πρόβλεψη ελάχιστης συνταξιοδοτικής παροχής (κατά τα πρότυπα της κύριας σύνταξης).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E8378C" w:rsidRPr="00735B79" w:rsidRDefault="00E8378C" w:rsidP="00B07E77">
            <w:pPr>
              <w:spacing w:before="240" w:after="240" w:line="276" w:lineRule="auto"/>
              <w:jc w:val="both"/>
              <w:rPr>
                <w:rFonts w:ascii="Calibri Light" w:hAnsi="Calibri Light"/>
                <w:b/>
                <w:i/>
              </w:rPr>
            </w:pPr>
            <w:r w:rsidRPr="00735B79">
              <w:rPr>
                <w:rFonts w:ascii="Calibri Light" w:hAnsi="Calibri Light"/>
                <w:b/>
                <w:i/>
              </w:rPr>
              <w:t>Για τις ανάγκες χρηματοδότησης του συστήματος και στο πνεύμα της κοινωνικής αλληλεγγύης  μπορεί να δημιουργηθεί ένας «κουμπαράς αλληλεγγύης», ο οποίος να τροφοδοτείται με ειδική κράτηση επί των καταβαλλόμενων εισφορών του κάθε ασφαλισμένου</w:t>
            </w:r>
            <w:r w:rsidRPr="00735B79">
              <w:rPr>
                <w:rStyle w:val="a8"/>
                <w:rFonts w:ascii="Calibri Light" w:hAnsi="Calibri Light"/>
                <w:b/>
                <w:i/>
              </w:rPr>
              <w:footnoteReference w:id="3"/>
            </w:r>
            <w:r w:rsidRPr="00735B79">
              <w:rPr>
                <w:rFonts w:ascii="Calibri Light" w:hAnsi="Calibri Light"/>
                <w:b/>
                <w:i/>
              </w:rPr>
              <w:t>.</w:t>
            </w:r>
          </w:p>
        </w:tc>
      </w:tr>
    </w:tbl>
    <w:p w:rsidR="00E8378C" w:rsidRPr="00735B79" w:rsidRDefault="00E8378C" w:rsidP="00B07E77">
      <w:pPr>
        <w:spacing w:before="240"/>
        <w:jc w:val="both"/>
        <w:rPr>
          <w:rFonts w:ascii="Calibri Light" w:hAnsi="Calibri Light"/>
        </w:rPr>
      </w:pPr>
      <w:r w:rsidRPr="00735B79">
        <w:rPr>
          <w:rFonts w:ascii="Calibri Light" w:hAnsi="Calibri Light"/>
        </w:rPr>
        <w:t xml:space="preserve">Η χρήση ή μη του προβλεπόμενου «κουμπαρά» θα γίνεται από το ΕΤΕΑΕΠ με κριτήριο τη σύγκριση </w:t>
      </w:r>
      <w:r w:rsidR="003407F9" w:rsidRPr="00735B79">
        <w:rPr>
          <w:rFonts w:ascii="Calibri Light" w:hAnsi="Calibri Light"/>
        </w:rPr>
        <w:t xml:space="preserve">ενός </w:t>
      </w:r>
      <w:r w:rsidRPr="00735B79">
        <w:rPr>
          <w:rFonts w:ascii="Calibri Light" w:hAnsi="Calibri Light"/>
        </w:rPr>
        <w:t>ελάχιστου ποσού παροχής αναπηρίας/</w:t>
      </w:r>
      <w:r w:rsidR="003407F9" w:rsidRPr="00735B79">
        <w:rPr>
          <w:rFonts w:ascii="Calibri Light" w:hAnsi="Calibri Light"/>
        </w:rPr>
        <w:t xml:space="preserve">θανάτου </w:t>
      </w:r>
      <w:r w:rsidRPr="00735B79">
        <w:rPr>
          <w:rFonts w:ascii="Calibri Light" w:hAnsi="Calibri Light"/>
        </w:rPr>
        <w:t xml:space="preserve">και του υπολογιζόμενου ποσού της παροχής που έχει διασφαλισθεί μέχρι εκείνη τη στιγμή από το σωρευμένο ποσό στον κεφαλαιοποιητικό λογαριασμό του ασφαλισμένου. </w:t>
      </w:r>
    </w:p>
    <w:p w:rsidR="0020425E" w:rsidRPr="00735B79" w:rsidRDefault="0020425E" w:rsidP="007B5CA1">
      <w:pPr>
        <w:pStyle w:val="2"/>
        <w:spacing w:before="240" w:after="240"/>
        <w:ind w:left="578" w:hanging="578"/>
        <w:jc w:val="both"/>
        <w:rPr>
          <w:rFonts w:ascii="Calibri Light" w:hAnsi="Calibri Light"/>
        </w:rPr>
      </w:pPr>
      <w:bookmarkStart w:id="13" w:name="_Λήψη_Επικουρικής_Σύνταξης"/>
      <w:bookmarkStart w:id="14" w:name="_Toc21971591"/>
      <w:bookmarkEnd w:id="13"/>
      <w:r w:rsidRPr="00735B79">
        <w:rPr>
          <w:rFonts w:ascii="Calibri Light" w:hAnsi="Calibri Light"/>
        </w:rPr>
        <w:t>Λήψη Επικουρικής Σύνταξης</w:t>
      </w:r>
      <w:r w:rsidR="00A96B8F" w:rsidRPr="00735B79">
        <w:rPr>
          <w:rFonts w:ascii="Calibri Light" w:hAnsi="Calibri Light"/>
        </w:rPr>
        <w:t xml:space="preserve"> και Στάδιο </w:t>
      </w:r>
      <w:r w:rsidR="00091C5F" w:rsidRPr="00735B79">
        <w:rPr>
          <w:rFonts w:ascii="Calibri Light" w:hAnsi="Calibri Light"/>
        </w:rPr>
        <w:t>Καταβολής</w:t>
      </w:r>
      <w:r w:rsidR="00A96B8F" w:rsidRPr="00735B79">
        <w:rPr>
          <w:rFonts w:ascii="Calibri Light" w:hAnsi="Calibri Light"/>
        </w:rPr>
        <w:t xml:space="preserve"> Σύνταξης (Φάση Αποθησαύρισης)</w:t>
      </w:r>
      <w:bookmarkEnd w:id="14"/>
      <w:r w:rsidRPr="00735B79">
        <w:rPr>
          <w:rFonts w:ascii="Calibri Light" w:hAnsi="Calibri Light"/>
        </w:rPr>
        <w:t xml:space="preserve"> </w:t>
      </w:r>
    </w:p>
    <w:p w:rsidR="00E8378C" w:rsidRPr="00735B79" w:rsidRDefault="00E8378C" w:rsidP="00B07E77">
      <w:pPr>
        <w:jc w:val="both"/>
        <w:rPr>
          <w:rFonts w:ascii="Calibri Light" w:hAnsi="Calibri Light"/>
        </w:rPr>
      </w:pPr>
      <w:r w:rsidRPr="00735B79">
        <w:rPr>
          <w:rFonts w:ascii="Calibri Light" w:hAnsi="Calibri Light"/>
        </w:rPr>
        <w:t xml:space="preserve">Με τη θεμελίωση του συνταξιοδοτικού δικαιώματος, ο ασφαλισμένος δύναται να έχει πρόσβαση στο σωρευμένο ποσό. Ως προς τη λήψη της επικουρικής σύνταξης γήρατος προκρίνεται η είσπραξη μέρους του σωρευμένου ποσού ως </w:t>
      </w:r>
      <w:r w:rsidR="007B5CA1">
        <w:rPr>
          <w:rFonts w:ascii="Calibri Light" w:hAnsi="Calibri Light"/>
        </w:rPr>
        <w:t>«</w:t>
      </w:r>
      <w:r w:rsidRPr="00735B79">
        <w:rPr>
          <w:rFonts w:ascii="Calibri Light" w:hAnsi="Calibri Light"/>
        </w:rPr>
        <w:t>προκαταβολή». Διευκρινίζεται ότι η προκαταβολή του νέου συστήματος δε</w:t>
      </w:r>
      <w:r w:rsidR="003407F9" w:rsidRPr="00735B79">
        <w:rPr>
          <w:rFonts w:ascii="Calibri Light" w:hAnsi="Calibri Light"/>
        </w:rPr>
        <w:t>ν</w:t>
      </w:r>
      <w:r w:rsidRPr="00735B79">
        <w:rPr>
          <w:rFonts w:ascii="Calibri Light" w:hAnsi="Calibri Light"/>
        </w:rPr>
        <w:t xml:space="preserve"> σχετίζεται με οιαδήποτε τρόπο με την εφάπαξ παροχή του υφιστάμενου συστήματος.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8378C" w:rsidRPr="00735B79" w:rsidTr="009A4803">
        <w:trPr>
          <w:jc w:val="center"/>
        </w:trPr>
        <w:tc>
          <w:tcPr>
            <w:tcW w:w="9072" w:type="dxa"/>
            <w:shd w:val="clear" w:color="auto" w:fill="DBE5F1" w:themeFill="accent1" w:themeFillTint="33"/>
          </w:tcPr>
          <w:p w:rsidR="003E1E15" w:rsidRPr="00735B79" w:rsidRDefault="00E8378C">
            <w:pPr>
              <w:spacing w:before="240" w:after="240" w:line="276" w:lineRule="auto"/>
              <w:jc w:val="both"/>
              <w:rPr>
                <w:rFonts w:ascii="Calibri Light" w:hAnsi="Calibri Light"/>
                <w:b/>
                <w:i/>
              </w:rPr>
            </w:pPr>
            <w:r w:rsidRPr="00735B79">
              <w:rPr>
                <w:rFonts w:ascii="Calibri Light" w:hAnsi="Calibri Light"/>
                <w:b/>
                <w:i/>
              </w:rPr>
              <w:t xml:space="preserve">Μέρος του σωρευμένου ποσού δύναται να εισπράττεται – με τη θεμελίωση του συνταξιοδοτικού δικαιώματος – ως προκαταβολή. </w:t>
            </w:r>
          </w:p>
        </w:tc>
      </w:tr>
    </w:tbl>
    <w:p w:rsidR="00634DB5" w:rsidRPr="00735B79" w:rsidRDefault="00634DB5" w:rsidP="00B07E77">
      <w:pPr>
        <w:pStyle w:val="a6"/>
        <w:spacing w:before="240"/>
        <w:ind w:left="0"/>
        <w:contextualSpacing w:val="0"/>
        <w:jc w:val="both"/>
        <w:rPr>
          <w:rFonts w:ascii="Calibri Light" w:hAnsi="Calibri Light"/>
        </w:rPr>
      </w:pPr>
      <w:r w:rsidRPr="00735B79">
        <w:rPr>
          <w:rFonts w:ascii="Calibri Light" w:hAnsi="Calibri Light"/>
        </w:rPr>
        <w:t xml:space="preserve">Σε κάθε περίπτωση πρέπει να διασφαλιστεί πως το </w:t>
      </w:r>
      <w:r w:rsidR="007B5CA1">
        <w:rPr>
          <w:rFonts w:ascii="Calibri Light" w:hAnsi="Calibri Light"/>
        </w:rPr>
        <w:t>υπόλοιπο</w:t>
      </w:r>
      <w:r w:rsidRPr="00735B79">
        <w:rPr>
          <w:rFonts w:ascii="Calibri Light" w:hAnsi="Calibri Light"/>
        </w:rPr>
        <w:t xml:space="preserve"> </w:t>
      </w:r>
      <w:r w:rsidR="007B5CA1">
        <w:rPr>
          <w:rFonts w:ascii="Calibri Light" w:hAnsi="Calibri Light"/>
        </w:rPr>
        <w:t>μέρος του σωρευμένου ποσού, μετά</w:t>
      </w:r>
      <w:r w:rsidRPr="00735B79">
        <w:rPr>
          <w:rFonts w:ascii="Calibri Light" w:hAnsi="Calibri Light"/>
        </w:rPr>
        <w:t xml:space="preserve"> </w:t>
      </w:r>
      <w:r w:rsidR="007B5CA1">
        <w:rPr>
          <w:rFonts w:ascii="Calibri Light" w:hAnsi="Calibri Light"/>
        </w:rPr>
        <w:t xml:space="preserve">τη </w:t>
      </w:r>
      <w:r w:rsidRPr="00735B79">
        <w:rPr>
          <w:rFonts w:ascii="Calibri Light" w:hAnsi="Calibri Light"/>
        </w:rPr>
        <w:t>λήψη της προκαταβ</w:t>
      </w:r>
      <w:r w:rsidR="007B5CA1">
        <w:rPr>
          <w:rFonts w:ascii="Calibri Light" w:hAnsi="Calibri Light"/>
        </w:rPr>
        <w:t xml:space="preserve">ολής, </w:t>
      </w:r>
      <w:r w:rsidRPr="00735B79">
        <w:rPr>
          <w:rFonts w:ascii="Calibri Light" w:hAnsi="Calibri Light"/>
        </w:rPr>
        <w:t>καταλήγει σε ικανή σύνταξη</w:t>
      </w:r>
      <w:r w:rsidR="007B5CA1">
        <w:rPr>
          <w:rFonts w:ascii="Calibri Light" w:hAnsi="Calibri Light"/>
        </w:rPr>
        <w:t>.</w:t>
      </w:r>
      <w:r w:rsidRPr="00735B79">
        <w:rPr>
          <w:rFonts w:ascii="Calibri Light" w:hAnsi="Calibri Light"/>
        </w:rPr>
        <w:t xml:space="preserve"> </w:t>
      </w:r>
    </w:p>
    <w:p w:rsidR="00E8378C" w:rsidRPr="00735B79" w:rsidRDefault="00E8378C" w:rsidP="00B07E77">
      <w:pPr>
        <w:pStyle w:val="a6"/>
        <w:spacing w:before="240"/>
        <w:ind w:left="0"/>
        <w:contextualSpacing w:val="0"/>
        <w:jc w:val="both"/>
        <w:rPr>
          <w:rFonts w:ascii="Calibri Light" w:hAnsi="Calibri Light"/>
        </w:rPr>
      </w:pPr>
      <w:r w:rsidRPr="00735B79">
        <w:rPr>
          <w:rFonts w:ascii="Calibri Light" w:hAnsi="Calibri Light"/>
        </w:rPr>
        <w:t xml:space="preserve">Η απόφαση για τη χρήση του δικαιώματος προκαταβολής επί του σωρευμένου ποσού, καθώς και το ύψος </w:t>
      </w:r>
      <w:r w:rsidR="007B5CA1">
        <w:rPr>
          <w:rFonts w:ascii="Calibri Light" w:hAnsi="Calibri Light"/>
        </w:rPr>
        <w:t>αυτής (ενδεικτικά 25%)</w:t>
      </w:r>
      <w:r w:rsidRPr="00735B79">
        <w:rPr>
          <w:rFonts w:ascii="Calibri Light" w:hAnsi="Calibri Light"/>
        </w:rPr>
        <w:t>, μπορεί να γίνεται από τον ασφαλισμένο στο τέλος του εργασιακ</w:t>
      </w:r>
      <w:r w:rsidR="007B5CA1">
        <w:rPr>
          <w:rFonts w:ascii="Calibri Light" w:hAnsi="Calibri Light"/>
        </w:rPr>
        <w:t xml:space="preserve">ού του βίου (ενδεικτικά 6 </w:t>
      </w:r>
      <w:r w:rsidRPr="00735B79">
        <w:rPr>
          <w:rFonts w:ascii="Calibri Light" w:hAnsi="Calibri Light"/>
        </w:rPr>
        <w:t xml:space="preserve">μήνες έως </w:t>
      </w:r>
      <w:r w:rsidR="007B5CA1">
        <w:rPr>
          <w:rFonts w:ascii="Calibri Light" w:hAnsi="Calibri Light"/>
        </w:rPr>
        <w:t>1</w:t>
      </w:r>
      <w:r w:rsidRPr="00735B79">
        <w:rPr>
          <w:rFonts w:ascii="Calibri Light" w:hAnsi="Calibri Light"/>
        </w:rPr>
        <w:t xml:space="preserve"> χρόνο πριν τη συνταξιοδότηση).</w:t>
      </w:r>
    </w:p>
    <w:p w:rsidR="00E8378C" w:rsidRPr="00735B79" w:rsidRDefault="00E8378C" w:rsidP="00B07E77">
      <w:pPr>
        <w:pStyle w:val="a6"/>
        <w:spacing w:before="240"/>
        <w:ind w:left="0"/>
        <w:contextualSpacing w:val="0"/>
        <w:jc w:val="both"/>
        <w:rPr>
          <w:rFonts w:ascii="Calibri Light" w:hAnsi="Calibri Light"/>
        </w:rPr>
      </w:pPr>
      <w:r w:rsidRPr="00735B79">
        <w:rPr>
          <w:rFonts w:ascii="Calibri Light" w:hAnsi="Calibri Light"/>
        </w:rPr>
        <w:t xml:space="preserve">Στη φάση της αποθησαύρισης και αφού έχει ενημερωθεί ο ασφαλισμένος για το σύνολο του σωρευμένου ποσού στον κεφαλαιοποιητικό λογαριασμό του, η υποχρέωση της καταβολής του μηνιαίου τμήματος ανήκει στο ΕΤΕΑΕΠ.  </w:t>
      </w:r>
    </w:p>
    <w:p w:rsidR="00E8378C" w:rsidRPr="00735B79" w:rsidRDefault="00E8378C" w:rsidP="00B07E77">
      <w:pPr>
        <w:spacing w:before="240"/>
        <w:jc w:val="both"/>
        <w:rPr>
          <w:rFonts w:ascii="Calibri Light" w:hAnsi="Calibri Light"/>
        </w:rPr>
      </w:pPr>
      <w:r w:rsidRPr="00735B79">
        <w:rPr>
          <w:rFonts w:ascii="Calibri Light" w:hAnsi="Calibri Light"/>
        </w:rPr>
        <w:t>Μία πρόταση που συζητήθηκε στην ΟΕ είναι η περίπτωση που το ποσό της μηνιαίας καταβολής της επικουρικής παροχής διαμορφωθεί σε πολύ χαμηλά επίπεδα, τότε ο δικαιούχος όπως δύναται να εισπράττει το σύνολο του σωρευμένου ποσού</w:t>
      </w:r>
      <w:r w:rsidR="00634DB5" w:rsidRPr="00735B79">
        <w:rPr>
          <w:rFonts w:ascii="Calibri Light" w:hAnsi="Calibri Light"/>
        </w:rPr>
        <w:t xml:space="preserve"> ή </w:t>
      </w:r>
      <w:r w:rsidR="007B5CA1">
        <w:rPr>
          <w:rFonts w:ascii="Calibri Light" w:hAnsi="Calibri Light"/>
        </w:rPr>
        <w:t xml:space="preserve">να λαμβάνει </w:t>
      </w:r>
      <w:r w:rsidR="00634DB5" w:rsidRPr="00735B79">
        <w:rPr>
          <w:rFonts w:ascii="Calibri Light" w:hAnsi="Calibri Light"/>
        </w:rPr>
        <w:t>τμηματικές δόσεις μεγαλύτερες του μήνα.</w:t>
      </w:r>
    </w:p>
    <w:p w:rsidR="00FA291F" w:rsidRPr="00735B79" w:rsidRDefault="00D42329" w:rsidP="00FA291F">
      <w:pPr>
        <w:pStyle w:val="2"/>
        <w:spacing w:before="240" w:after="240"/>
        <w:ind w:left="578" w:hanging="578"/>
        <w:rPr>
          <w:rFonts w:ascii="Calibri Light" w:hAnsi="Calibri Light"/>
        </w:rPr>
      </w:pPr>
      <w:bookmarkStart w:id="15" w:name="_Επενδυτικές_Επιλογές_Ασφαλισμένου"/>
      <w:bookmarkStart w:id="16" w:name="_Toc21971592"/>
      <w:bookmarkEnd w:id="15"/>
      <w:r w:rsidRPr="00735B79">
        <w:rPr>
          <w:rFonts w:ascii="Calibri Light" w:hAnsi="Calibri Light"/>
        </w:rPr>
        <w:t>Επενδυτικές Ε</w:t>
      </w:r>
      <w:r w:rsidR="00FA291F" w:rsidRPr="00735B79">
        <w:rPr>
          <w:rFonts w:ascii="Calibri Light" w:hAnsi="Calibri Light"/>
        </w:rPr>
        <w:t>πιλογές Ασφαλισμένου</w:t>
      </w:r>
      <w:bookmarkEnd w:id="16"/>
    </w:p>
    <w:p w:rsidR="00E65582" w:rsidRPr="00735B79" w:rsidRDefault="00824BC6" w:rsidP="00B07E77">
      <w:pPr>
        <w:jc w:val="both"/>
        <w:rPr>
          <w:rFonts w:ascii="Calibri Light" w:hAnsi="Calibri Light"/>
        </w:rPr>
      </w:pPr>
      <w:r w:rsidRPr="00735B79">
        <w:rPr>
          <w:rFonts w:ascii="Calibri Light" w:hAnsi="Calibri Light"/>
        </w:rPr>
        <w:t xml:space="preserve">Η ΟΕ </w:t>
      </w:r>
      <w:r w:rsidR="00634DB5" w:rsidRPr="00735B79">
        <w:rPr>
          <w:rFonts w:ascii="Calibri Light" w:hAnsi="Calibri Light"/>
        </w:rPr>
        <w:t xml:space="preserve">εξέτασε πρόταση </w:t>
      </w:r>
      <w:r w:rsidRPr="00735B79">
        <w:rPr>
          <w:rFonts w:ascii="Calibri Light" w:hAnsi="Calibri Light"/>
        </w:rPr>
        <w:t xml:space="preserve">ο ασφαλισμένος να διαθέτει την ευκαιρία να επιλέγει εκείνο το </w:t>
      </w:r>
      <w:r w:rsidR="00C56F6A" w:rsidRPr="00735B79">
        <w:rPr>
          <w:rFonts w:ascii="Calibri Light" w:hAnsi="Calibri Light"/>
        </w:rPr>
        <w:t xml:space="preserve"> επενδυτικό προϊόν </w:t>
      </w:r>
      <w:r w:rsidRPr="00735B79">
        <w:rPr>
          <w:rFonts w:ascii="Calibri Light" w:hAnsi="Calibri Light"/>
        </w:rPr>
        <w:t>που ταιριάζει στο επενδυτικό του προφίλ, βάσει προσωποποιημένων προτάσεων. Ως εκ τούτου</w:t>
      </w:r>
      <w:r w:rsidR="007B5CA1">
        <w:rPr>
          <w:rFonts w:ascii="Calibri Light" w:hAnsi="Calibri Light"/>
        </w:rPr>
        <w:t>,</w:t>
      </w:r>
      <w:r w:rsidR="007B5CA1" w:rsidRPr="007B5CA1">
        <w:rPr>
          <w:rFonts w:ascii="Calibri Light" w:hAnsi="Calibri Light"/>
        </w:rPr>
        <w:t xml:space="preserve"> </w:t>
      </w:r>
      <w:r w:rsidR="007B5CA1">
        <w:rPr>
          <w:rFonts w:ascii="Calibri Light" w:hAnsi="Calibri Light"/>
        </w:rPr>
        <w:t>προτάθηκε</w:t>
      </w:r>
      <w:r w:rsidRPr="00735B79">
        <w:rPr>
          <w:rFonts w:ascii="Calibri Light" w:hAnsi="Calibri Light"/>
        </w:rPr>
        <w:t xml:space="preserve"> τα επενδυτικά </w:t>
      </w:r>
      <w:r w:rsidR="00C56F6A" w:rsidRPr="00735B79">
        <w:rPr>
          <w:rFonts w:ascii="Calibri Light" w:hAnsi="Calibri Light"/>
        </w:rPr>
        <w:t xml:space="preserve">προϊόντα </w:t>
      </w:r>
      <w:r w:rsidRPr="00735B79">
        <w:rPr>
          <w:rFonts w:ascii="Calibri Light" w:hAnsi="Calibri Light"/>
        </w:rPr>
        <w:t xml:space="preserve">να είναι διαφοροποιημένα ως προς τον επενδυτικό κίνδυνο. Σε γενικές γραμμές, </w:t>
      </w:r>
      <w:r w:rsidR="00634DB5" w:rsidRPr="00735B79">
        <w:rPr>
          <w:rFonts w:ascii="Calibri Light" w:hAnsi="Calibri Light"/>
        </w:rPr>
        <w:t xml:space="preserve">διατυπώθηκαν </w:t>
      </w:r>
      <w:r w:rsidRPr="00735B79">
        <w:rPr>
          <w:rFonts w:ascii="Calibri Light" w:hAnsi="Calibri Light"/>
        </w:rPr>
        <w:t>τρεις (3) κλίμακες κινδύνου</w:t>
      </w:r>
      <w:r w:rsidR="00634DB5" w:rsidRPr="00735B79">
        <w:rPr>
          <w:rStyle w:val="a8"/>
          <w:rFonts w:ascii="Calibri Light" w:hAnsi="Calibri Light"/>
        </w:rPr>
        <w:footnoteReference w:id="4"/>
      </w:r>
      <w:r w:rsidR="00A4796B" w:rsidRPr="00735B79">
        <w:rPr>
          <w:rFonts w:ascii="Calibri Light" w:hAnsi="Calibri Light"/>
        </w:rPr>
        <w:t>.</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5073B5" w:rsidRPr="00735B79" w:rsidTr="009A4803">
        <w:trPr>
          <w:jc w:val="center"/>
        </w:trPr>
        <w:tc>
          <w:tcPr>
            <w:tcW w:w="9072" w:type="dxa"/>
            <w:shd w:val="clear" w:color="auto" w:fill="DBE5F1" w:themeFill="accent1" w:themeFillTint="33"/>
          </w:tcPr>
          <w:p w:rsidR="005073B5" w:rsidRPr="00735B79" w:rsidRDefault="005073B5" w:rsidP="00B07E77">
            <w:pPr>
              <w:spacing w:before="240" w:after="240" w:line="276" w:lineRule="auto"/>
              <w:jc w:val="both"/>
              <w:rPr>
                <w:rFonts w:ascii="Calibri Light" w:hAnsi="Calibri Light"/>
                <w:b/>
                <w:i/>
              </w:rPr>
            </w:pPr>
            <w:r w:rsidRPr="00735B79">
              <w:rPr>
                <w:rFonts w:ascii="Calibri Light" w:hAnsi="Calibri Light"/>
                <w:b/>
                <w:i/>
              </w:rPr>
              <w:t xml:space="preserve">Ο ασφαλισμένος θα δύναται να επιλέγει ανάμεσα σε τρία (3) </w:t>
            </w:r>
            <w:r w:rsidR="00867E19" w:rsidRPr="00735B79">
              <w:rPr>
                <w:rFonts w:ascii="Calibri Light" w:hAnsi="Calibri Light"/>
                <w:b/>
                <w:i/>
              </w:rPr>
              <w:t>επίπεδα επενδυτικού κινδύνου</w:t>
            </w:r>
            <w:r w:rsidRPr="00735B79">
              <w:rPr>
                <w:rFonts w:ascii="Calibri Light" w:hAnsi="Calibri Light"/>
                <w:b/>
                <w:i/>
              </w:rPr>
              <w:t>:</w:t>
            </w:r>
          </w:p>
          <w:p w:rsidR="005073B5" w:rsidRPr="00735B79" w:rsidRDefault="005073B5" w:rsidP="00B07E77">
            <w:pPr>
              <w:pStyle w:val="a6"/>
              <w:numPr>
                <w:ilvl w:val="0"/>
                <w:numId w:val="15"/>
              </w:numPr>
              <w:spacing w:line="276" w:lineRule="auto"/>
              <w:rPr>
                <w:rFonts w:ascii="Calibri Light" w:hAnsi="Calibri Light"/>
                <w:b/>
                <w:i/>
              </w:rPr>
            </w:pPr>
            <w:r w:rsidRPr="00735B79">
              <w:rPr>
                <w:rFonts w:ascii="Calibri Light" w:hAnsi="Calibri Light"/>
                <w:b/>
                <w:i/>
              </w:rPr>
              <w:t xml:space="preserve">Χαμηλού επενδυτικού κινδύνου  </w:t>
            </w:r>
          </w:p>
          <w:p w:rsidR="005073B5" w:rsidRPr="00735B79" w:rsidRDefault="005073B5" w:rsidP="00B07E77">
            <w:pPr>
              <w:pStyle w:val="a6"/>
              <w:numPr>
                <w:ilvl w:val="0"/>
                <w:numId w:val="15"/>
              </w:numPr>
              <w:spacing w:line="276" w:lineRule="auto"/>
              <w:rPr>
                <w:rFonts w:ascii="Calibri Light" w:hAnsi="Calibri Light"/>
                <w:b/>
                <w:i/>
              </w:rPr>
            </w:pPr>
            <w:r w:rsidRPr="00735B79">
              <w:rPr>
                <w:rFonts w:ascii="Calibri Light" w:hAnsi="Calibri Light"/>
                <w:b/>
                <w:i/>
              </w:rPr>
              <w:t xml:space="preserve">Μεσαίου επενδυτικού κινδύνου </w:t>
            </w:r>
          </w:p>
          <w:p w:rsidR="005073B5" w:rsidRPr="00735B79" w:rsidRDefault="005073B5" w:rsidP="00B07E77">
            <w:pPr>
              <w:pStyle w:val="a6"/>
              <w:numPr>
                <w:ilvl w:val="0"/>
                <w:numId w:val="15"/>
              </w:numPr>
              <w:spacing w:after="200" w:line="276" w:lineRule="auto"/>
              <w:rPr>
                <w:rFonts w:ascii="Calibri Light" w:hAnsi="Calibri Light"/>
              </w:rPr>
            </w:pPr>
            <w:r w:rsidRPr="00735B79">
              <w:rPr>
                <w:rFonts w:ascii="Calibri Light" w:hAnsi="Calibri Light"/>
                <w:b/>
                <w:i/>
              </w:rPr>
              <w:t>Υψηλού επενδυτικού κινδύνου</w:t>
            </w:r>
          </w:p>
        </w:tc>
      </w:tr>
    </w:tbl>
    <w:p w:rsidR="00A4796B" w:rsidRPr="00735B79" w:rsidRDefault="00A4796B" w:rsidP="00B07E77">
      <w:pPr>
        <w:spacing w:before="240"/>
        <w:jc w:val="both"/>
        <w:rPr>
          <w:rFonts w:ascii="Calibri Light" w:hAnsi="Calibri Light"/>
        </w:rPr>
      </w:pPr>
      <w:r w:rsidRPr="00735B79">
        <w:rPr>
          <w:rFonts w:ascii="Calibri Light" w:hAnsi="Calibri Light"/>
        </w:rPr>
        <w:t>Ανάλογα το επίπεδο τ</w:t>
      </w:r>
      <w:r w:rsidR="00744088" w:rsidRPr="00735B79">
        <w:rPr>
          <w:rFonts w:ascii="Calibri Light" w:hAnsi="Calibri Light"/>
        </w:rPr>
        <w:t xml:space="preserve">ου επενδυτικού κινδύνου, το πακέτο </w:t>
      </w:r>
      <w:r w:rsidR="00764D20" w:rsidRPr="00735B79">
        <w:rPr>
          <w:rFonts w:ascii="Calibri Light" w:hAnsi="Calibri Light"/>
        </w:rPr>
        <w:t xml:space="preserve">επενδύσεων </w:t>
      </w:r>
      <w:r w:rsidR="00744088" w:rsidRPr="00735B79">
        <w:rPr>
          <w:rFonts w:ascii="Calibri Light" w:hAnsi="Calibri Light"/>
        </w:rPr>
        <w:t xml:space="preserve">μπορεί να περιέχει μίγμα και κατανομή μεταξύ </w:t>
      </w:r>
      <w:r w:rsidR="00634DB5" w:rsidRPr="00735B79">
        <w:rPr>
          <w:rFonts w:ascii="Calibri Light" w:hAnsi="Calibri Light"/>
        </w:rPr>
        <w:t xml:space="preserve">χρηματοπιστωτικών </w:t>
      </w:r>
      <w:r w:rsidR="00CB46AC" w:rsidRPr="00735B79">
        <w:rPr>
          <w:rFonts w:ascii="Calibri Light" w:hAnsi="Calibri Light"/>
        </w:rPr>
        <w:t>μέσων, ομολόγων ή μετοχών</w:t>
      </w:r>
      <w:r w:rsidR="00744088" w:rsidRPr="00735B79">
        <w:rPr>
          <w:rFonts w:ascii="Calibri Light" w:hAnsi="Calibri Light"/>
        </w:rPr>
        <w:t xml:space="preserve">. </w:t>
      </w:r>
    </w:p>
    <w:p w:rsidR="00F57F7B" w:rsidRPr="00735B79" w:rsidRDefault="000000FA" w:rsidP="00B07E77">
      <w:pPr>
        <w:spacing w:before="240"/>
        <w:jc w:val="both"/>
        <w:rPr>
          <w:rFonts w:ascii="Calibri Light" w:hAnsi="Calibri Light"/>
        </w:rPr>
      </w:pPr>
      <w:r w:rsidRPr="00735B79">
        <w:rPr>
          <w:rFonts w:ascii="Calibri Light" w:hAnsi="Calibri Light"/>
        </w:rPr>
        <w:t xml:space="preserve">Η επιλογή του επενδυτικού </w:t>
      </w:r>
      <w:r w:rsidR="00CE40C1" w:rsidRPr="00735B79">
        <w:rPr>
          <w:rFonts w:ascii="Calibri Light" w:hAnsi="Calibri Light"/>
        </w:rPr>
        <w:t xml:space="preserve">πακέτου </w:t>
      </w:r>
      <w:r w:rsidRPr="00735B79">
        <w:rPr>
          <w:rFonts w:ascii="Calibri Light" w:hAnsi="Calibri Light"/>
        </w:rPr>
        <w:t>θα μπορεί να γίνεται από τον ασφαλισμένο</w:t>
      </w:r>
      <w:r w:rsidR="005073B5" w:rsidRPr="00735B79">
        <w:rPr>
          <w:rFonts w:ascii="Calibri Light" w:hAnsi="Calibri Light"/>
        </w:rPr>
        <w:t xml:space="preserve"> κατά την </w:t>
      </w:r>
      <w:r w:rsidR="002570F4" w:rsidRPr="00735B79">
        <w:rPr>
          <w:rFonts w:ascii="Calibri Light" w:hAnsi="Calibri Light"/>
        </w:rPr>
        <w:t xml:space="preserve">αρχική του </w:t>
      </w:r>
      <w:r w:rsidR="005073B5" w:rsidRPr="00735B79">
        <w:rPr>
          <w:rFonts w:ascii="Calibri Light" w:hAnsi="Calibri Light"/>
        </w:rPr>
        <w:t>είσοδ</w:t>
      </w:r>
      <w:r w:rsidR="00E65582" w:rsidRPr="00735B79">
        <w:rPr>
          <w:rFonts w:ascii="Calibri Light" w:hAnsi="Calibri Light"/>
        </w:rPr>
        <w:t>ο</w:t>
      </w:r>
      <w:r w:rsidR="005073B5" w:rsidRPr="00735B79">
        <w:rPr>
          <w:rFonts w:ascii="Calibri Light" w:hAnsi="Calibri Light"/>
        </w:rPr>
        <w:t xml:space="preserve"> στο σύστημα επικουρικής ασφάλισης</w:t>
      </w:r>
      <w:r w:rsidRPr="00735B79">
        <w:rPr>
          <w:rFonts w:ascii="Calibri Light" w:hAnsi="Calibri Light"/>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F57F7B" w:rsidRPr="00735B79" w:rsidTr="009A4803">
        <w:trPr>
          <w:jc w:val="center"/>
        </w:trPr>
        <w:tc>
          <w:tcPr>
            <w:tcW w:w="9072" w:type="dxa"/>
            <w:shd w:val="clear" w:color="auto" w:fill="DBE5F1" w:themeFill="accent1" w:themeFillTint="33"/>
          </w:tcPr>
          <w:p w:rsidR="003E1E15" w:rsidRPr="00735B79" w:rsidRDefault="00F57F7B">
            <w:pPr>
              <w:spacing w:before="240" w:after="240" w:line="276" w:lineRule="auto"/>
              <w:jc w:val="both"/>
              <w:rPr>
                <w:rFonts w:ascii="Calibri Light" w:hAnsi="Calibri Light"/>
                <w:b/>
                <w:i/>
              </w:rPr>
            </w:pPr>
            <w:r w:rsidRPr="00735B79">
              <w:rPr>
                <w:rFonts w:ascii="Calibri Light" w:hAnsi="Calibri Light"/>
                <w:b/>
                <w:i/>
              </w:rPr>
              <w:t xml:space="preserve">Η απουσία επιλογής επενδυτικού </w:t>
            </w:r>
            <w:r w:rsidR="00C56F6A" w:rsidRPr="00735B79">
              <w:rPr>
                <w:rFonts w:ascii="Calibri Light" w:hAnsi="Calibri Light"/>
                <w:b/>
                <w:i/>
              </w:rPr>
              <w:t xml:space="preserve">προϊόντος </w:t>
            </w:r>
            <w:r w:rsidRPr="00735B79">
              <w:rPr>
                <w:rFonts w:ascii="Calibri Light" w:hAnsi="Calibri Light"/>
                <w:b/>
                <w:i/>
              </w:rPr>
              <w:t>από μεριάς του ασφαλισμένου θα τον κατατάσσει αυτομάτως στο πακέτο χαμηλού επενδυτικού κινδύνου.</w:t>
            </w:r>
          </w:p>
        </w:tc>
      </w:tr>
    </w:tbl>
    <w:p w:rsidR="00185325" w:rsidRPr="00735B79" w:rsidRDefault="00185325" w:rsidP="00B07E77">
      <w:pPr>
        <w:spacing w:before="240"/>
        <w:jc w:val="both"/>
        <w:rPr>
          <w:rFonts w:ascii="Calibri Light" w:hAnsi="Calibri Light"/>
        </w:rPr>
      </w:pPr>
      <w:r w:rsidRPr="00735B79">
        <w:rPr>
          <w:rFonts w:ascii="Calibri Light" w:hAnsi="Calibri Light"/>
        </w:rPr>
        <w:t>Η παρουσία των κινδύνων</w:t>
      </w:r>
      <w:r w:rsidR="00C56F6A" w:rsidRPr="00735B79">
        <w:rPr>
          <w:rFonts w:ascii="Calibri Light" w:hAnsi="Calibri Light"/>
        </w:rPr>
        <w:t xml:space="preserve"> αγοράς</w:t>
      </w:r>
      <w:r w:rsidRPr="00735B79">
        <w:rPr>
          <w:rFonts w:ascii="Calibri Light" w:hAnsi="Calibri Light"/>
        </w:rPr>
        <w:t xml:space="preserve">, σε συνδυασμό με το θεμελιακό σκοπό της κοινωνικής ασφάλισης για την προστασία του ασφαλισμένου έναντι του κινδύνου γήρατος, επιτάσσουν την εξέταση περιορισμών ως προς το δικαίωμα επιλογής </w:t>
      </w:r>
      <w:r w:rsidR="007B5CA1">
        <w:rPr>
          <w:rFonts w:ascii="Calibri Light" w:hAnsi="Calibri Light"/>
        </w:rPr>
        <w:t>προϊόντος</w:t>
      </w:r>
      <w:r w:rsidRPr="00735B79">
        <w:rPr>
          <w:rFonts w:ascii="Calibri Light" w:hAnsi="Calibri Light"/>
        </w:rPr>
        <w:t xml:space="preserve"> υψηλού κινδύνου κοντά στο τέλος του εργασιακού του βίου. </w:t>
      </w:r>
    </w:p>
    <w:p w:rsidR="00185325" w:rsidRPr="00735B79" w:rsidRDefault="00C56F6A" w:rsidP="00B07E77">
      <w:pPr>
        <w:spacing w:before="240"/>
        <w:jc w:val="both"/>
        <w:rPr>
          <w:rFonts w:ascii="Calibri Light" w:hAnsi="Calibri Light"/>
        </w:rPr>
      </w:pPr>
      <w:r w:rsidRPr="00735B79">
        <w:rPr>
          <w:rFonts w:ascii="Calibri Light" w:hAnsi="Calibri Light"/>
        </w:rPr>
        <w:t>Στην ΟΕ εκφράστηκαν απόψεις πως</w:t>
      </w:r>
      <w:r w:rsidR="00185325" w:rsidRPr="00735B79">
        <w:rPr>
          <w:rFonts w:ascii="Calibri Light" w:hAnsi="Calibri Light"/>
        </w:rPr>
        <w:t xml:space="preserve"> η παραμονή σε </w:t>
      </w:r>
      <w:r w:rsidRPr="00735B79">
        <w:rPr>
          <w:rFonts w:ascii="Calibri Light" w:hAnsi="Calibri Light"/>
        </w:rPr>
        <w:t xml:space="preserve">προϊόντα </w:t>
      </w:r>
      <w:r w:rsidR="00185325" w:rsidRPr="00735B79">
        <w:rPr>
          <w:rFonts w:ascii="Calibri Light" w:hAnsi="Calibri Light"/>
        </w:rPr>
        <w:t>χαμηλού κινδύνου (</w:t>
      </w:r>
      <w:r w:rsidR="00E65582" w:rsidRPr="00735B79">
        <w:rPr>
          <w:rFonts w:ascii="Calibri Light" w:hAnsi="Calibri Light"/>
        </w:rPr>
        <w:t xml:space="preserve">σήμερα </w:t>
      </w:r>
      <w:r w:rsidR="00185325" w:rsidRPr="00735B79">
        <w:rPr>
          <w:rFonts w:ascii="Calibri Light" w:hAnsi="Calibri Light"/>
        </w:rPr>
        <w:t>αρνητικά επιτόκια) καθ’ όλη την περίοδο σώρευσης κεφαλαίου (ιδιαίτερα τα αρχικά έτη ασφάλισης) ενέχει συν</w:t>
      </w:r>
      <w:r w:rsidR="008674F4" w:rsidRPr="00735B79">
        <w:rPr>
          <w:rFonts w:ascii="Calibri Light" w:hAnsi="Calibri Light"/>
        </w:rPr>
        <w:t xml:space="preserve">ολικά </w:t>
      </w:r>
      <w:r w:rsidRPr="00735B79">
        <w:rPr>
          <w:rFonts w:ascii="Calibri Light" w:hAnsi="Calibri Light"/>
        </w:rPr>
        <w:t xml:space="preserve">κίνδυνο </w:t>
      </w:r>
      <w:r w:rsidR="008674F4" w:rsidRPr="00735B79">
        <w:rPr>
          <w:rFonts w:ascii="Calibri Light" w:hAnsi="Calibri Light"/>
        </w:rPr>
        <w:t>χαμηλ</w:t>
      </w:r>
      <w:r w:rsidRPr="00735B79">
        <w:rPr>
          <w:rFonts w:ascii="Calibri Light" w:hAnsi="Calibri Light"/>
        </w:rPr>
        <w:t>ών</w:t>
      </w:r>
      <w:r w:rsidR="008674F4" w:rsidRPr="00735B79">
        <w:rPr>
          <w:rFonts w:ascii="Calibri Light" w:hAnsi="Calibri Light"/>
        </w:rPr>
        <w:t xml:space="preserve"> αποδόσ</w:t>
      </w:r>
      <w:r w:rsidRPr="00735B79">
        <w:rPr>
          <w:rFonts w:ascii="Calibri Light" w:hAnsi="Calibri Light"/>
        </w:rPr>
        <w:t>εων</w:t>
      </w:r>
      <w:r w:rsidR="008674F4" w:rsidRPr="00735B79">
        <w:rPr>
          <w:rFonts w:ascii="Calibri Light" w:hAnsi="Calibri Light"/>
        </w:rPr>
        <w:t xml:space="preserve"> κατά τη</w:t>
      </w:r>
      <w:r w:rsidR="00185325" w:rsidRPr="00735B79">
        <w:rPr>
          <w:rFonts w:ascii="Calibri Light" w:hAnsi="Calibri Light"/>
        </w:rPr>
        <w:t xml:space="preserve"> περίοδο της αποθησαύρισης. Συνεπώς, πρέπει ο ασφαλισμένος να είναι ενήμερος</w:t>
      </w:r>
      <w:r w:rsidR="008674F4" w:rsidRPr="00735B79">
        <w:rPr>
          <w:rFonts w:ascii="Calibri Light" w:hAnsi="Calibri Light"/>
        </w:rPr>
        <w:t>,</w:t>
      </w:r>
      <w:r w:rsidR="00185325" w:rsidRPr="00735B79">
        <w:rPr>
          <w:rFonts w:ascii="Calibri Light" w:hAnsi="Calibri Light"/>
        </w:rPr>
        <w:t xml:space="preserve"> πως η άρτια και αποτελεσματική διαχείριση των επενδυτικών του </w:t>
      </w:r>
      <w:r w:rsidRPr="00735B79">
        <w:rPr>
          <w:rFonts w:ascii="Calibri Light" w:hAnsi="Calibri Light"/>
        </w:rPr>
        <w:t xml:space="preserve">προϊόντων </w:t>
      </w:r>
      <w:r w:rsidR="00185325" w:rsidRPr="00735B79">
        <w:rPr>
          <w:rFonts w:ascii="Calibri Light" w:hAnsi="Calibri Light"/>
        </w:rPr>
        <w:t>θα πρέπει να ικανοποιεί, σε κάποιο ικανό βαθμό, επενδυτικές τεχνικές κύκλου ζωής.</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5477C8" w:rsidRPr="00735B79" w:rsidTr="009A4803">
        <w:trPr>
          <w:jc w:val="center"/>
        </w:trPr>
        <w:tc>
          <w:tcPr>
            <w:tcW w:w="9072" w:type="dxa"/>
            <w:shd w:val="clear" w:color="auto" w:fill="DBE5F1" w:themeFill="accent1" w:themeFillTint="33"/>
          </w:tcPr>
          <w:p w:rsidR="005477C8" w:rsidRPr="00735B79" w:rsidRDefault="005477C8" w:rsidP="00B07E77">
            <w:pPr>
              <w:spacing w:before="240" w:after="240" w:line="276" w:lineRule="auto"/>
              <w:jc w:val="both"/>
              <w:rPr>
                <w:rFonts w:ascii="Calibri Light" w:hAnsi="Calibri Light"/>
                <w:b/>
                <w:i/>
              </w:rPr>
            </w:pPr>
            <w:r w:rsidRPr="00735B79">
              <w:rPr>
                <w:rFonts w:ascii="Calibri Light" w:hAnsi="Calibri Light"/>
                <w:b/>
                <w:i/>
              </w:rPr>
              <w:t>Σε κάθε περίπτωση, ο ασφαλισμένος δεν</w:t>
            </w:r>
            <w:r w:rsidR="008674F4" w:rsidRPr="00735B79">
              <w:rPr>
                <w:rFonts w:ascii="Calibri Light" w:hAnsi="Calibri Light"/>
                <w:b/>
                <w:i/>
              </w:rPr>
              <w:t xml:space="preserve"> πρέπει να δεσμεύεται</w:t>
            </w:r>
            <w:r w:rsidRPr="00735B79">
              <w:rPr>
                <w:rFonts w:ascii="Calibri Light" w:hAnsi="Calibri Light"/>
                <w:b/>
                <w:i/>
              </w:rPr>
              <w:t xml:space="preserve"> ισοβίως απ</w:t>
            </w:r>
            <w:r w:rsidR="008674F4" w:rsidRPr="00735B79">
              <w:rPr>
                <w:rFonts w:ascii="Calibri Light" w:hAnsi="Calibri Light"/>
                <w:b/>
                <w:i/>
              </w:rPr>
              <w:t>ό την αρχική του επιλογή, αλλά ν</w:t>
            </w:r>
            <w:r w:rsidRPr="00735B79">
              <w:rPr>
                <w:rFonts w:ascii="Calibri Light" w:hAnsi="Calibri Light"/>
                <w:b/>
                <w:i/>
              </w:rPr>
              <w:t xml:space="preserve">α μπορεί να αλλάζει τις επενδυτικές του επιλογές ανά προβλεπόμενα χρονικά όρια και μέσω συγκεκριμένων διαδικασιών. </w:t>
            </w:r>
          </w:p>
        </w:tc>
      </w:tr>
    </w:tbl>
    <w:p w:rsidR="00185325" w:rsidRPr="007B5CA1" w:rsidRDefault="00185325" w:rsidP="007B5CA1">
      <w:pPr>
        <w:pStyle w:val="3"/>
        <w:spacing w:before="240" w:after="240"/>
        <w:rPr>
          <w:rFonts w:ascii="Calibri Light" w:hAnsi="Calibri Light"/>
          <w:sz w:val="24"/>
          <w:szCs w:val="24"/>
        </w:rPr>
      </w:pPr>
      <w:bookmarkStart w:id="17" w:name="_Toc21971593"/>
      <w:r w:rsidRPr="007B5CA1">
        <w:rPr>
          <w:rFonts w:ascii="Calibri Light" w:hAnsi="Calibri Light"/>
          <w:sz w:val="24"/>
          <w:szCs w:val="24"/>
        </w:rPr>
        <w:t>Ενημέρωση του Ασφαλισμένου</w:t>
      </w:r>
      <w:bookmarkEnd w:id="17"/>
    </w:p>
    <w:p w:rsidR="00512CA9" w:rsidRPr="00735B79" w:rsidRDefault="00F57F7B" w:rsidP="00B07E77">
      <w:pPr>
        <w:jc w:val="both"/>
        <w:rPr>
          <w:rFonts w:ascii="Calibri Light" w:hAnsi="Calibri Light" w:cs="Calibri Light"/>
        </w:rPr>
      </w:pPr>
      <w:r w:rsidRPr="00735B79">
        <w:rPr>
          <w:rFonts w:ascii="Calibri Light" w:hAnsi="Calibri Light" w:cs="Calibri Light"/>
        </w:rPr>
        <w:t xml:space="preserve">Δεδομένης της </w:t>
      </w:r>
      <w:r w:rsidR="00D23F82" w:rsidRPr="00735B79">
        <w:rPr>
          <w:rFonts w:ascii="Calibri Light" w:hAnsi="Calibri Light" w:cs="Calibri Light"/>
        </w:rPr>
        <w:t xml:space="preserve">καινοτομίας του συστήματος, αλλά και της απουσίας εκπαίδευσης των ασφαλισμένων στα κεφαλαιοποιητικά συστήματα ασφάλισης, ιδιαιτέρως κρίσιμα αναδεικνύονται τα ζητήματα πλήρους και επαρκούς ενημέρωσης των ασφαλισμένων και συνταξιούχων. Η πληροφόρηση οφείλει να είναι κατανοητή και να περιλαμβάνει όλα τα πεδία που συνδέονται </w:t>
      </w:r>
      <w:r w:rsidR="00512CA9" w:rsidRPr="00735B79">
        <w:rPr>
          <w:rFonts w:ascii="Calibri Light" w:hAnsi="Calibri Light" w:cs="Calibri Light"/>
        </w:rPr>
        <w:t>με τη λειτουργία του συστήματος:</w:t>
      </w:r>
    </w:p>
    <w:p w:rsidR="00512CA9"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το σύνολο των όρων και υποχρεώσεων.</w:t>
      </w:r>
    </w:p>
    <w:p w:rsidR="00512CA9"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τα άμεσα και έμμεσα έξοδα και τις επιβαλλόμενες προμήθειες/επιβαρύνσεις.</w:t>
      </w:r>
    </w:p>
    <w:p w:rsidR="00D23F82" w:rsidRPr="00735B79" w:rsidRDefault="00D23F82" w:rsidP="00B07E77">
      <w:pPr>
        <w:pStyle w:val="a6"/>
        <w:numPr>
          <w:ilvl w:val="0"/>
          <w:numId w:val="22"/>
        </w:numPr>
        <w:spacing w:before="240"/>
        <w:jc w:val="both"/>
        <w:rPr>
          <w:rFonts w:ascii="Calibri Light" w:hAnsi="Calibri Light"/>
        </w:rPr>
      </w:pPr>
      <w:r w:rsidRPr="00735B79">
        <w:rPr>
          <w:rFonts w:ascii="Calibri Light" w:hAnsi="Calibri Light"/>
        </w:rPr>
        <w:t>τις δυ</w:t>
      </w:r>
      <w:r w:rsidR="00512CA9" w:rsidRPr="00735B79">
        <w:rPr>
          <w:rFonts w:ascii="Calibri Light" w:hAnsi="Calibri Light"/>
        </w:rPr>
        <w:t>νητικές επιλογές του δικαιούχου.</w:t>
      </w:r>
    </w:p>
    <w:p w:rsidR="00512CA9"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τη διαδικασία διαχείρισης των εισφορών.</w:t>
      </w:r>
    </w:p>
    <w:p w:rsidR="00512CA9"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τους επενδυτικούς κανόνες</w:t>
      </w:r>
      <w:r w:rsidR="00AF1A5A" w:rsidRPr="00735B79">
        <w:rPr>
          <w:rFonts w:ascii="Calibri Light" w:hAnsi="Calibri Light"/>
        </w:rPr>
        <w:t>.</w:t>
      </w:r>
    </w:p>
    <w:p w:rsidR="00512CA9"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το βαθμό ανάληψης ρίσκου από τον ασφαλισμένο</w:t>
      </w:r>
      <w:r w:rsidR="00AF1A5A" w:rsidRPr="00735B79">
        <w:rPr>
          <w:rFonts w:ascii="Calibri Light" w:hAnsi="Calibri Light"/>
        </w:rPr>
        <w:t>.</w:t>
      </w:r>
      <w:r w:rsidRPr="00735B79">
        <w:rPr>
          <w:rFonts w:ascii="Calibri Light" w:hAnsi="Calibri Light"/>
        </w:rPr>
        <w:t xml:space="preserve"> </w:t>
      </w:r>
    </w:p>
    <w:p w:rsidR="00185325" w:rsidRPr="00735B79" w:rsidRDefault="00512CA9" w:rsidP="00B07E77">
      <w:pPr>
        <w:pStyle w:val="a6"/>
        <w:numPr>
          <w:ilvl w:val="0"/>
          <w:numId w:val="22"/>
        </w:numPr>
        <w:spacing w:before="240"/>
        <w:jc w:val="both"/>
        <w:rPr>
          <w:rFonts w:ascii="Calibri Light" w:hAnsi="Calibri Light"/>
        </w:rPr>
      </w:pPr>
      <w:r w:rsidRPr="00735B79">
        <w:rPr>
          <w:rFonts w:ascii="Calibri Light" w:hAnsi="Calibri Light"/>
        </w:rPr>
        <w:t xml:space="preserve">όσα εν γένει προβλέπονται από αντίστοιχα </w:t>
      </w:r>
      <w:r w:rsidR="00652A25" w:rsidRPr="00735B79">
        <w:rPr>
          <w:rFonts w:ascii="Calibri Light" w:hAnsi="Calibri Light"/>
        </w:rPr>
        <w:t>νομοθετικά πλαίσια</w:t>
      </w:r>
      <w:r w:rsidR="005E67C9" w:rsidRPr="00735B79">
        <w:rPr>
          <w:rFonts w:ascii="Calibri Light" w:hAnsi="Calibri Light"/>
        </w:rPr>
        <w:t>.</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D23F82" w:rsidRPr="00735B79" w:rsidTr="009A4803">
        <w:trPr>
          <w:jc w:val="center"/>
        </w:trPr>
        <w:tc>
          <w:tcPr>
            <w:tcW w:w="9072" w:type="dxa"/>
            <w:shd w:val="clear" w:color="auto" w:fill="DBE5F1" w:themeFill="accent1" w:themeFillTint="33"/>
          </w:tcPr>
          <w:p w:rsidR="00D23F82" w:rsidRPr="00735B79" w:rsidRDefault="00D23F82" w:rsidP="00B07E77">
            <w:pPr>
              <w:spacing w:before="240" w:after="240" w:line="276" w:lineRule="auto"/>
              <w:jc w:val="both"/>
              <w:rPr>
                <w:rFonts w:ascii="Calibri Light" w:hAnsi="Calibri Light"/>
                <w:b/>
                <w:i/>
              </w:rPr>
            </w:pPr>
            <w:r w:rsidRPr="00735B79">
              <w:rPr>
                <w:rFonts w:ascii="Calibri Light" w:hAnsi="Calibri Light"/>
                <w:b/>
                <w:i/>
              </w:rPr>
              <w:t xml:space="preserve">Οφείλουν να προβλεφθούν και να εφαρμόζονται όλες οι απαραίτητες διαδικασίες χαρτογράφησης του επενδυτικού προφίλ του ασφαλισμένου, για παράδειγμα με τη χρήση κατάλληλων ερωτηματολογίων.  </w:t>
            </w:r>
          </w:p>
        </w:tc>
      </w:tr>
    </w:tbl>
    <w:p w:rsidR="00185325" w:rsidRPr="00735B79" w:rsidRDefault="00185325" w:rsidP="00B07E77">
      <w:pPr>
        <w:spacing w:before="240"/>
        <w:jc w:val="both"/>
        <w:rPr>
          <w:rFonts w:ascii="Calibri Light" w:hAnsi="Calibri Light" w:cs="Calibri Light"/>
        </w:rPr>
      </w:pPr>
      <w:r w:rsidRPr="00735B79">
        <w:rPr>
          <w:rFonts w:ascii="Calibri Light" w:hAnsi="Calibri Light" w:cs="Calibri Light"/>
        </w:rPr>
        <w:t xml:space="preserve">Υπογραμμίζεται πως ακόμη και μετά την αρχική επιλογή του επενδυτικού πακέτου, ο ασφαλισμένος πρέπει ανά πάσα στιγμή </w:t>
      </w:r>
      <w:r w:rsidR="008674F4" w:rsidRPr="00735B79">
        <w:rPr>
          <w:rFonts w:ascii="Calibri Light" w:hAnsi="Calibri Light" w:cs="Calibri Light"/>
        </w:rPr>
        <w:t xml:space="preserve">να </w:t>
      </w:r>
      <w:r w:rsidRPr="00735B79">
        <w:rPr>
          <w:rFonts w:ascii="Calibri Light" w:hAnsi="Calibri Light" w:cs="Calibri Light"/>
        </w:rPr>
        <w:t xml:space="preserve">έχει πρόσβαση και γνώση στο υπόλοιπο του ατομικού </w:t>
      </w:r>
      <w:r w:rsidR="008674F4" w:rsidRPr="00735B79">
        <w:rPr>
          <w:rFonts w:ascii="Calibri Light" w:hAnsi="Calibri Light" w:cs="Calibri Light"/>
        </w:rPr>
        <w:t xml:space="preserve">του </w:t>
      </w:r>
      <w:r w:rsidRPr="00735B79">
        <w:rPr>
          <w:rFonts w:ascii="Calibri Light" w:hAnsi="Calibri Light" w:cs="Calibri Light"/>
        </w:rPr>
        <w:t xml:space="preserve">λογαριασμού, στην </w:t>
      </w:r>
      <w:r w:rsidR="00C72D2E" w:rsidRPr="00735B79">
        <w:rPr>
          <w:rFonts w:ascii="Calibri Light" w:hAnsi="Calibri Light" w:cs="Calibri Light"/>
        </w:rPr>
        <w:t>αναλυτική αποτύπωση κερδών και ζημιών</w:t>
      </w:r>
      <w:r w:rsidRPr="00735B79">
        <w:rPr>
          <w:rFonts w:ascii="Calibri Light" w:hAnsi="Calibri Light" w:cs="Calibri Light"/>
        </w:rPr>
        <w:t xml:space="preserve"> και </w:t>
      </w:r>
      <w:r w:rsidR="008674F4" w:rsidRPr="00735B79">
        <w:rPr>
          <w:rFonts w:ascii="Calibri Light" w:hAnsi="Calibri Light" w:cs="Calibri Light"/>
        </w:rPr>
        <w:t xml:space="preserve">σε </w:t>
      </w:r>
      <w:r w:rsidRPr="00735B79">
        <w:rPr>
          <w:rFonts w:ascii="Calibri Light" w:hAnsi="Calibri Light" w:cs="Calibri Light"/>
        </w:rPr>
        <w:t>ό,τι άλλη πληροφορία κριθεί σκόπιμη.</w:t>
      </w:r>
    </w:p>
    <w:p w:rsidR="002A0809" w:rsidRPr="00735B79" w:rsidRDefault="00C52B98" w:rsidP="00B07E77">
      <w:pPr>
        <w:jc w:val="both"/>
        <w:rPr>
          <w:rFonts w:ascii="Calibri Light" w:hAnsi="Calibri Light" w:cs="Calibri Light"/>
        </w:rPr>
      </w:pPr>
      <w:r w:rsidRPr="00735B79">
        <w:rPr>
          <w:rFonts w:ascii="Calibri Light" w:hAnsi="Calibri Light" w:cs="Calibri Light"/>
        </w:rPr>
        <w:t>Τέλος, ακρογωνιαίας σημασίας για τ</w:t>
      </w:r>
      <w:r w:rsidR="002A0809" w:rsidRPr="00735B79">
        <w:rPr>
          <w:rFonts w:ascii="Calibri Light" w:hAnsi="Calibri Light" w:cs="Calibri Light"/>
        </w:rPr>
        <w:t>ην επιτυχία του νέου συστήματος</w:t>
      </w:r>
      <w:r w:rsidRPr="00735B79">
        <w:rPr>
          <w:rFonts w:ascii="Calibri Light" w:hAnsi="Calibri Light" w:cs="Calibri Light"/>
        </w:rPr>
        <w:t xml:space="preserve"> κρίνεται η έγκαιρη και επαρκής ενημέρωση του ασφαλισμένου κατά την προβλεπόμε</w:t>
      </w:r>
      <w:r w:rsidR="008674F4" w:rsidRPr="00735B79">
        <w:rPr>
          <w:rFonts w:ascii="Calibri Light" w:hAnsi="Calibri Light" w:cs="Calibri Light"/>
        </w:rPr>
        <w:t>νη μεταβατική περίοδο μεταξύ της</w:t>
      </w:r>
      <w:r w:rsidRPr="00735B79">
        <w:rPr>
          <w:rFonts w:ascii="Calibri Light" w:hAnsi="Calibri Light" w:cs="Calibri Light"/>
        </w:rPr>
        <w:t xml:space="preserve"> ψήφιση</w:t>
      </w:r>
      <w:r w:rsidR="008674F4" w:rsidRPr="00735B79">
        <w:rPr>
          <w:rFonts w:ascii="Calibri Light" w:hAnsi="Calibri Light" w:cs="Calibri Light"/>
        </w:rPr>
        <w:t>ς</w:t>
      </w:r>
      <w:r w:rsidRPr="00735B79">
        <w:rPr>
          <w:rFonts w:ascii="Calibri Light" w:hAnsi="Calibri Light" w:cs="Calibri Light"/>
        </w:rPr>
        <w:t xml:space="preserve"> του νέου συστήματος επικουρικής ασφάλιση</w:t>
      </w:r>
      <w:r w:rsidR="002A0809" w:rsidRPr="00735B79">
        <w:rPr>
          <w:rFonts w:ascii="Calibri Light" w:hAnsi="Calibri Light" w:cs="Calibri Light"/>
        </w:rPr>
        <w:t xml:space="preserve">ς και της </w:t>
      </w:r>
      <w:r w:rsidR="00C72D2E" w:rsidRPr="00735B79">
        <w:rPr>
          <w:rFonts w:ascii="Calibri Light" w:hAnsi="Calibri Light" w:cs="Calibri Light"/>
        </w:rPr>
        <w:t xml:space="preserve">έναρξης </w:t>
      </w:r>
      <w:r w:rsidR="002A0809" w:rsidRPr="00735B79">
        <w:rPr>
          <w:rFonts w:ascii="Calibri Light" w:hAnsi="Calibri Light" w:cs="Calibri Light"/>
        </w:rPr>
        <w:t xml:space="preserve">εφαρμογής του, χωρίς αυτό να σημαίνει πως η εφαρμογή του συστήματος αναιρεί κάθε άλλη υποχρέωση ενημέρωσης. </w:t>
      </w:r>
    </w:p>
    <w:p w:rsidR="00C52B98" w:rsidRPr="00735B79" w:rsidRDefault="002A0809" w:rsidP="00B07E77">
      <w:pPr>
        <w:jc w:val="both"/>
        <w:rPr>
          <w:rFonts w:ascii="Calibri Light" w:hAnsi="Calibri Light" w:cs="Calibri Light"/>
        </w:rPr>
      </w:pPr>
      <w:r w:rsidRPr="00735B79">
        <w:rPr>
          <w:rFonts w:ascii="Calibri Light" w:hAnsi="Calibri Light" w:cs="Calibri Light"/>
        </w:rPr>
        <w:t xml:space="preserve">Η εκπαίδευση των ασφαλισμένων πρέπει να καταστεί σαφές πως θα αποδειχθεί - στην πράξη - </w:t>
      </w:r>
      <w:r w:rsidR="00764D20" w:rsidRPr="00735B79">
        <w:rPr>
          <w:rFonts w:ascii="Calibri Light" w:hAnsi="Calibri Light" w:cs="Calibri Light"/>
        </w:rPr>
        <w:t>μια ιδιαίτερα δυναμική διαδικασία,</w:t>
      </w:r>
      <w:r w:rsidRPr="00735B79">
        <w:rPr>
          <w:rFonts w:ascii="Calibri Light" w:hAnsi="Calibri Light" w:cs="Calibri Light"/>
        </w:rPr>
        <w:t xml:space="preserve"> ενώ εκτιμάται πως με τον καιρό οι ασφαλισμένοι θα εξοικειώνονται όλο και περισσότερο με τη φιλοσοφία και λειτουργία του νέου συστήματος </w:t>
      </w:r>
      <w:r w:rsidR="008674F4" w:rsidRPr="00735B79">
        <w:rPr>
          <w:rFonts w:ascii="Calibri Light" w:hAnsi="Calibri Light" w:cs="Calibri Light"/>
        </w:rPr>
        <w:t xml:space="preserve">κεφαλαιοποιητικής </w:t>
      </w:r>
      <w:r w:rsidRPr="00735B79">
        <w:rPr>
          <w:rFonts w:ascii="Calibri Light" w:hAnsi="Calibri Light" w:cs="Calibri Light"/>
        </w:rPr>
        <w:t xml:space="preserve">επικουρικής ασφάλισης. </w:t>
      </w:r>
      <w:r w:rsidR="00764D20" w:rsidRPr="00735B79">
        <w:rPr>
          <w:rFonts w:ascii="Calibri Light" w:hAnsi="Calibri Light" w:cs="Calibri Light"/>
        </w:rPr>
        <w:t xml:space="preserve"> </w:t>
      </w:r>
    </w:p>
    <w:p w:rsidR="008674F4" w:rsidRPr="00735B79" w:rsidRDefault="00764D20" w:rsidP="00B07E77">
      <w:pPr>
        <w:jc w:val="both"/>
        <w:rPr>
          <w:rFonts w:ascii="Calibri Light" w:hAnsi="Calibri Light" w:cs="Calibri Light"/>
        </w:rPr>
      </w:pPr>
      <w:r w:rsidRPr="00735B79">
        <w:rPr>
          <w:rFonts w:ascii="Calibri Light" w:hAnsi="Calibri Light" w:cs="Calibri Light"/>
          <w:u w:val="single"/>
        </w:rPr>
        <w:t>Ως προς τον υπεύθυνο φορέα για την παροχή πληροφόρησης στον ασφαλισμένο</w:t>
      </w:r>
      <w:r w:rsidRPr="00735B79">
        <w:rPr>
          <w:rFonts w:ascii="Calibri Light" w:hAnsi="Calibri Light" w:cs="Calibri Light"/>
        </w:rPr>
        <w:t xml:space="preserve">, υπογραμμίστηκε ότι κατ’ αρχήν υπεύθυνος οφείλει να είναι </w:t>
      </w:r>
      <w:r w:rsidR="00634610" w:rsidRPr="00735B79">
        <w:rPr>
          <w:rFonts w:ascii="Calibri Light" w:hAnsi="Calibri Light" w:cs="Calibri Light"/>
        </w:rPr>
        <w:t>τ</w:t>
      </w:r>
      <w:r w:rsidRPr="00735B79">
        <w:rPr>
          <w:rFonts w:ascii="Calibri Light" w:hAnsi="Calibri Light" w:cs="Calibri Light"/>
        </w:rPr>
        <w:t xml:space="preserve">ο ΕΤΕΑΕΠ. </w:t>
      </w:r>
      <w:r w:rsidR="00CB46AC" w:rsidRPr="00735B79">
        <w:rPr>
          <w:rFonts w:ascii="Calibri Light" w:hAnsi="Calibri Light" w:cs="Calibri Light"/>
        </w:rPr>
        <w:t xml:space="preserve">Αυτό σημαίνει πως </w:t>
      </w:r>
      <w:r w:rsidR="002A0809" w:rsidRPr="00735B79">
        <w:rPr>
          <w:rFonts w:ascii="Calibri Light" w:hAnsi="Calibri Light" w:cs="Calibri Light"/>
        </w:rPr>
        <w:t>κρίνεται σημαντικό</w:t>
      </w:r>
      <w:r w:rsidR="00CB46AC" w:rsidRPr="00735B79">
        <w:rPr>
          <w:rFonts w:ascii="Calibri Light" w:hAnsi="Calibri Light" w:cs="Calibri Light"/>
        </w:rPr>
        <w:t xml:space="preserve"> να διασφαλισθεί ότι το στελεχιακό δυναμικό του ΕΤΕΑΕΠ – υφιστάμενο</w:t>
      </w:r>
      <w:r w:rsidR="002A0809" w:rsidRPr="00735B79">
        <w:rPr>
          <w:rFonts w:ascii="Calibri Light" w:hAnsi="Calibri Light" w:cs="Calibri Light"/>
        </w:rPr>
        <w:t xml:space="preserve"> </w:t>
      </w:r>
      <w:r w:rsidR="00CB46AC" w:rsidRPr="00735B79">
        <w:rPr>
          <w:rFonts w:ascii="Calibri Light" w:hAnsi="Calibri Light" w:cs="Calibri Light"/>
        </w:rPr>
        <w:t xml:space="preserve">και μελλοντικό – </w:t>
      </w:r>
      <w:r w:rsidR="0084504D" w:rsidRPr="00735B79">
        <w:rPr>
          <w:rFonts w:ascii="Calibri Light" w:hAnsi="Calibri Light" w:cs="Calibri Light"/>
        </w:rPr>
        <w:t xml:space="preserve">ή οι πιστοποιημένοι εξωτερικοί συνεργάτες του </w:t>
      </w:r>
      <w:r w:rsidR="00CB46AC" w:rsidRPr="00735B79">
        <w:rPr>
          <w:rFonts w:ascii="Calibri Light" w:hAnsi="Calibri Light" w:cs="Calibri Light"/>
        </w:rPr>
        <w:t>θα είναι κατάλληλα εκπαιδευμένο</w:t>
      </w:r>
      <w:r w:rsidR="0084504D" w:rsidRPr="00735B79">
        <w:rPr>
          <w:rFonts w:ascii="Calibri Light" w:hAnsi="Calibri Light" w:cs="Calibri Light"/>
        </w:rPr>
        <w:t>ι</w:t>
      </w:r>
      <w:r w:rsidR="00CB46AC" w:rsidRPr="00735B79">
        <w:rPr>
          <w:rFonts w:ascii="Calibri Light" w:hAnsi="Calibri Light" w:cs="Calibri Light"/>
        </w:rPr>
        <w:t xml:space="preserve"> και θα διαθέτ</w:t>
      </w:r>
      <w:r w:rsidR="0084504D" w:rsidRPr="00735B79">
        <w:rPr>
          <w:rFonts w:ascii="Calibri Light" w:hAnsi="Calibri Light" w:cs="Calibri Light"/>
        </w:rPr>
        <w:t>ουν</w:t>
      </w:r>
      <w:r w:rsidR="00CB46AC" w:rsidRPr="00735B79">
        <w:rPr>
          <w:rFonts w:ascii="Calibri Light" w:hAnsi="Calibri Light" w:cs="Calibri Light"/>
        </w:rPr>
        <w:t xml:space="preserve"> την απαραίτητη εξειδίκευση και τεχνογνωσία </w:t>
      </w:r>
      <w:r w:rsidR="002A0809" w:rsidRPr="00735B79">
        <w:rPr>
          <w:rFonts w:ascii="Calibri Light" w:hAnsi="Calibri Light" w:cs="Calibri Light"/>
        </w:rPr>
        <w:t>ώστε</w:t>
      </w:r>
      <w:r w:rsidR="00CB46AC" w:rsidRPr="00735B79">
        <w:rPr>
          <w:rFonts w:ascii="Calibri Light" w:hAnsi="Calibri Light" w:cs="Calibri Light"/>
        </w:rPr>
        <w:t xml:space="preserve"> να </w:t>
      </w:r>
      <w:r w:rsidR="0084504D" w:rsidRPr="00735B79">
        <w:rPr>
          <w:rFonts w:ascii="Calibri Light" w:hAnsi="Calibri Light" w:cs="Calibri Light"/>
        </w:rPr>
        <w:t xml:space="preserve">δράσουν </w:t>
      </w:r>
      <w:r w:rsidR="00CB46AC" w:rsidRPr="00735B79">
        <w:rPr>
          <w:rFonts w:ascii="Calibri Light" w:hAnsi="Calibri Light" w:cs="Calibri Light"/>
        </w:rPr>
        <w:t>ως σύμβουλ</w:t>
      </w:r>
      <w:r w:rsidR="0084504D" w:rsidRPr="00735B79">
        <w:rPr>
          <w:rFonts w:ascii="Calibri Light" w:hAnsi="Calibri Light" w:cs="Calibri Light"/>
        </w:rPr>
        <w:t>οι</w:t>
      </w:r>
      <w:r w:rsidR="00CB46AC" w:rsidRPr="00735B79">
        <w:rPr>
          <w:rFonts w:ascii="Calibri Light" w:hAnsi="Calibri Light" w:cs="Calibri Light"/>
        </w:rPr>
        <w:t xml:space="preserve"> επενδύσεων </w:t>
      </w:r>
      <w:r w:rsidR="002A0809" w:rsidRPr="00735B79">
        <w:rPr>
          <w:rFonts w:ascii="Calibri Light" w:hAnsi="Calibri Light" w:cs="Calibri Light"/>
        </w:rPr>
        <w:t xml:space="preserve">του </w:t>
      </w:r>
      <w:r w:rsidR="00CB46AC" w:rsidRPr="00735B79">
        <w:rPr>
          <w:rFonts w:ascii="Calibri Light" w:hAnsi="Calibri Light" w:cs="Calibri Light"/>
        </w:rPr>
        <w:t>ασφαλισμέν</w:t>
      </w:r>
      <w:r w:rsidR="002A0809" w:rsidRPr="00735B79">
        <w:rPr>
          <w:rFonts w:ascii="Calibri Light" w:hAnsi="Calibri Light" w:cs="Calibri Light"/>
        </w:rPr>
        <w:t>ου</w:t>
      </w:r>
      <w:r w:rsidR="00CB46AC" w:rsidRPr="00735B79">
        <w:rPr>
          <w:rFonts w:ascii="Calibri Light" w:hAnsi="Calibri Light" w:cs="Calibri Light"/>
        </w:rPr>
        <w:t>.</w:t>
      </w:r>
      <w:r w:rsidR="002A0809" w:rsidRPr="00735B79">
        <w:rPr>
          <w:rFonts w:ascii="Calibri Light" w:hAnsi="Calibri Light" w:cs="Calibri Light"/>
        </w:rPr>
        <w:t xml:space="preserve"> </w:t>
      </w:r>
      <w:r w:rsidR="0084504D" w:rsidRPr="00735B79">
        <w:rPr>
          <w:rFonts w:ascii="Calibri Light" w:hAnsi="Calibri Light" w:cs="Calibri Light"/>
        </w:rPr>
        <w:t xml:space="preserve"> </w:t>
      </w:r>
    </w:p>
    <w:p w:rsidR="002A0809" w:rsidRPr="00735B79" w:rsidRDefault="002A0809" w:rsidP="00B07E77">
      <w:pPr>
        <w:jc w:val="both"/>
        <w:rPr>
          <w:rFonts w:ascii="Calibri Light" w:hAnsi="Calibri Light" w:cs="Calibri Light"/>
        </w:rPr>
      </w:pPr>
      <w:r w:rsidRPr="00735B79">
        <w:rPr>
          <w:rFonts w:ascii="Calibri Light" w:hAnsi="Calibri Light" w:cs="Calibri Light"/>
        </w:rPr>
        <w:t xml:space="preserve">Η πληροφόρηση του ασφαλισμένου για το επενδυτικό του προφίλ και τα διαθέσιμα πακέτα μπορεί να γίνεται τόσο δια ζώσης, όσο και μέσω της ηλεκτρονικής πλατφόρμας που θα λειτουργεί </w:t>
      </w:r>
      <w:r w:rsidR="00634610" w:rsidRPr="00735B79">
        <w:rPr>
          <w:rFonts w:ascii="Calibri Light" w:hAnsi="Calibri Light" w:cs="Calibri Light"/>
        </w:rPr>
        <w:t>τ</w:t>
      </w:r>
      <w:r w:rsidRPr="00735B79">
        <w:rPr>
          <w:rFonts w:ascii="Calibri Light" w:hAnsi="Calibri Light" w:cs="Calibri Light"/>
        </w:rPr>
        <w:t xml:space="preserve">ο ΕΤΕΑΕΠ. </w:t>
      </w:r>
    </w:p>
    <w:p w:rsidR="00692923" w:rsidRPr="00735B79" w:rsidRDefault="00692923" w:rsidP="00C95411">
      <w:pPr>
        <w:pStyle w:val="2"/>
        <w:spacing w:before="240" w:after="240"/>
        <w:ind w:left="578" w:hanging="578"/>
        <w:rPr>
          <w:rFonts w:ascii="Calibri Light" w:hAnsi="Calibri Light"/>
        </w:rPr>
      </w:pPr>
      <w:bookmarkStart w:id="18" w:name="_Ζητήματα_Επενδύσεων_και"/>
      <w:bookmarkStart w:id="19" w:name="_Toc21971594"/>
      <w:bookmarkEnd w:id="18"/>
      <w:r w:rsidRPr="00735B79">
        <w:rPr>
          <w:rFonts w:ascii="Calibri Light" w:hAnsi="Calibri Light"/>
        </w:rPr>
        <w:t xml:space="preserve">Ζητήματα Επενδύσεων και Διαχείριση </w:t>
      </w:r>
      <w:r w:rsidR="0084504D" w:rsidRPr="00735B79">
        <w:rPr>
          <w:rFonts w:ascii="Calibri Light" w:hAnsi="Calibri Light"/>
        </w:rPr>
        <w:t>Επενδυτικού Κινδύνου</w:t>
      </w:r>
      <w:bookmarkEnd w:id="19"/>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385A82" w:rsidRPr="00735B79" w:rsidTr="009A4803">
        <w:trPr>
          <w:jc w:val="center"/>
        </w:trPr>
        <w:tc>
          <w:tcPr>
            <w:tcW w:w="9072" w:type="dxa"/>
            <w:shd w:val="clear" w:color="auto" w:fill="DBE5F1" w:themeFill="accent1" w:themeFillTint="33"/>
          </w:tcPr>
          <w:p w:rsidR="00385A82" w:rsidRPr="00735B79" w:rsidRDefault="00385A82" w:rsidP="00B07E77">
            <w:pPr>
              <w:spacing w:before="240" w:after="240" w:line="276" w:lineRule="auto"/>
              <w:jc w:val="both"/>
              <w:rPr>
                <w:rFonts w:ascii="Calibri Light" w:hAnsi="Calibri Light"/>
                <w:b/>
                <w:i/>
              </w:rPr>
            </w:pPr>
            <w:r w:rsidRPr="00735B79">
              <w:rPr>
                <w:rFonts w:ascii="Calibri Light" w:hAnsi="Calibri Light"/>
                <w:b/>
                <w:i/>
              </w:rPr>
              <w:t xml:space="preserve">Μετά την είσπραξη των εισφορών, </w:t>
            </w:r>
            <w:r w:rsidR="00634610" w:rsidRPr="00735B79">
              <w:rPr>
                <w:rFonts w:ascii="Calibri Light" w:hAnsi="Calibri Light"/>
                <w:b/>
                <w:i/>
              </w:rPr>
              <w:t>τ</w:t>
            </w:r>
            <w:r w:rsidRPr="00735B79">
              <w:rPr>
                <w:rFonts w:ascii="Calibri Light" w:hAnsi="Calibri Light"/>
                <w:b/>
                <w:i/>
              </w:rPr>
              <w:t>ο ΕΤΕΑΕΠ θα τις κατανέμει στους ατομικούς κεφαλαιοποιητικούς λογαριασμ</w:t>
            </w:r>
            <w:r w:rsidR="0084504D" w:rsidRPr="00735B79">
              <w:rPr>
                <w:rFonts w:ascii="Calibri Light" w:hAnsi="Calibri Light"/>
                <w:b/>
                <w:i/>
              </w:rPr>
              <w:t>ού</w:t>
            </w:r>
            <w:r w:rsidRPr="00735B79">
              <w:rPr>
                <w:rFonts w:ascii="Calibri Light" w:hAnsi="Calibri Light"/>
                <w:b/>
                <w:i/>
              </w:rPr>
              <w:t xml:space="preserve">ς του κάθε ασφαλισμένου. </w:t>
            </w:r>
          </w:p>
          <w:p w:rsidR="00385A82" w:rsidRPr="00735B79" w:rsidRDefault="0084504D" w:rsidP="00B07E77">
            <w:pPr>
              <w:spacing w:before="240" w:after="240" w:line="276" w:lineRule="auto"/>
              <w:jc w:val="both"/>
              <w:rPr>
                <w:rFonts w:ascii="Calibri Light" w:hAnsi="Calibri Light"/>
                <w:b/>
                <w:i/>
              </w:rPr>
            </w:pPr>
            <w:r w:rsidRPr="00735B79">
              <w:rPr>
                <w:rFonts w:ascii="Calibri Light" w:hAnsi="Calibri Light"/>
                <w:b/>
                <w:i/>
              </w:rPr>
              <w:t>Τ</w:t>
            </w:r>
            <w:r w:rsidR="00385A82" w:rsidRPr="00735B79">
              <w:rPr>
                <w:rFonts w:ascii="Calibri Light" w:hAnsi="Calibri Light"/>
                <w:b/>
                <w:i/>
              </w:rPr>
              <w:t xml:space="preserve">α κεφάλαια δύνανται να επενδύονται από διαχειριστές επενδύσεων </w:t>
            </w:r>
            <w:r w:rsidR="00714777" w:rsidRPr="00735B79">
              <w:rPr>
                <w:rFonts w:ascii="Calibri Light" w:hAnsi="Calibri Light"/>
                <w:b/>
                <w:i/>
              </w:rPr>
              <w:t xml:space="preserve">(ΑΕΔΑΚ – ΦΚΑ) </w:t>
            </w:r>
            <w:r w:rsidR="00385A82" w:rsidRPr="00735B79">
              <w:rPr>
                <w:rFonts w:ascii="Calibri Light" w:hAnsi="Calibri Light"/>
                <w:b/>
                <w:i/>
              </w:rPr>
              <w:t>κατ’ εντολή και για λογαριασμό του ΕΤΕΑΕΠ, βάσει της μεταξύ τους σύμβασης.</w:t>
            </w:r>
          </w:p>
        </w:tc>
      </w:tr>
    </w:tbl>
    <w:p w:rsidR="00385A82" w:rsidRPr="00735B79" w:rsidRDefault="00385A82" w:rsidP="00B07E77">
      <w:pPr>
        <w:spacing w:before="240"/>
        <w:jc w:val="both"/>
        <w:rPr>
          <w:rFonts w:ascii="Calibri Light" w:hAnsi="Calibri Light"/>
        </w:rPr>
      </w:pPr>
      <w:r w:rsidRPr="00735B79">
        <w:rPr>
          <w:rFonts w:ascii="Calibri Light" w:hAnsi="Calibri Light"/>
        </w:rPr>
        <w:t xml:space="preserve">Τα κεφάλαια θα επενδύονται με τους κανόνες που διέπουν τον επενδυτικό κίνδυνο του </w:t>
      </w:r>
      <w:r w:rsidR="00C95411">
        <w:rPr>
          <w:rFonts w:ascii="Calibri Light" w:hAnsi="Calibri Light"/>
        </w:rPr>
        <w:t>προϊόντος</w:t>
      </w:r>
      <w:r w:rsidRPr="00735B79">
        <w:rPr>
          <w:rFonts w:ascii="Calibri Light" w:hAnsi="Calibri Light"/>
        </w:rPr>
        <w:t xml:space="preserve"> που έχει επιλέξει ο κάθε ασφαλισμένος. Επαναλαμβάνεται πως σε περίπτωση απουσίας συγκεκριμένης επιλογής από μεριάς του ασφαλισμένου, τότ</w:t>
      </w:r>
      <w:r w:rsidR="00C95411">
        <w:rPr>
          <w:rFonts w:ascii="Calibri Light" w:hAnsi="Calibri Light"/>
        </w:rPr>
        <w:t xml:space="preserve">ε τα κεφάλαια θα επενδύονται με προϊόντα </w:t>
      </w:r>
      <w:r w:rsidRPr="00735B79">
        <w:rPr>
          <w:rFonts w:ascii="Calibri Light" w:hAnsi="Calibri Light"/>
        </w:rPr>
        <w:t xml:space="preserve">χαμηλού </w:t>
      </w:r>
      <w:r w:rsidR="0084504D" w:rsidRPr="00735B79">
        <w:rPr>
          <w:rFonts w:ascii="Calibri Light" w:hAnsi="Calibri Light"/>
        </w:rPr>
        <w:t>κινδύνου</w:t>
      </w:r>
      <w:r w:rsidRPr="00735B79">
        <w:rPr>
          <w:rFonts w:ascii="Calibri Light" w:hAnsi="Calibri Light"/>
        </w:rPr>
        <w:t>.</w:t>
      </w:r>
    </w:p>
    <w:p w:rsidR="004C6492" w:rsidRPr="00C95411" w:rsidRDefault="004C6492" w:rsidP="00C95411">
      <w:pPr>
        <w:pStyle w:val="3"/>
        <w:spacing w:before="240" w:after="240"/>
        <w:rPr>
          <w:rFonts w:ascii="Calibri Light" w:hAnsi="Calibri Light"/>
          <w:sz w:val="24"/>
          <w:szCs w:val="24"/>
        </w:rPr>
      </w:pPr>
      <w:bookmarkStart w:id="20" w:name="_Toc21971595"/>
      <w:r w:rsidRPr="00C95411">
        <w:rPr>
          <w:rFonts w:ascii="Calibri Light" w:hAnsi="Calibri Light"/>
          <w:sz w:val="24"/>
          <w:szCs w:val="24"/>
        </w:rPr>
        <w:t>Επενδυτικοί Κανόνες</w:t>
      </w:r>
      <w:r w:rsidR="004C6752" w:rsidRPr="00C95411">
        <w:rPr>
          <w:rFonts w:ascii="Calibri Light" w:hAnsi="Calibri Light"/>
          <w:sz w:val="24"/>
          <w:szCs w:val="24"/>
        </w:rPr>
        <w:t xml:space="preserve"> και Εποπτεία</w:t>
      </w:r>
      <w:bookmarkEnd w:id="20"/>
      <w:r w:rsidR="004C6752" w:rsidRPr="00C95411">
        <w:rPr>
          <w:rFonts w:ascii="Calibri Light" w:hAnsi="Calibri Light"/>
          <w:sz w:val="24"/>
          <w:szCs w:val="24"/>
        </w:rPr>
        <w:t xml:space="preserve"> </w:t>
      </w:r>
    </w:p>
    <w:p w:rsidR="004C6492" w:rsidRPr="00735B79" w:rsidRDefault="00094E6E" w:rsidP="00B07E77">
      <w:pPr>
        <w:rPr>
          <w:rFonts w:ascii="Calibri Light" w:hAnsi="Calibri Light" w:cs="Calibri Light"/>
        </w:rPr>
      </w:pPr>
      <w:r w:rsidRPr="00735B79">
        <w:rPr>
          <w:rFonts w:ascii="Calibri Light" w:hAnsi="Calibri Light" w:cs="Calibri Light"/>
        </w:rPr>
        <w:t>Η διενέργεια των επενδύσεων οφείλει να γίνεται με γνώμον</w:t>
      </w:r>
      <w:r w:rsidR="00EC6165" w:rsidRPr="00735B79">
        <w:rPr>
          <w:rFonts w:ascii="Calibri Light" w:hAnsi="Calibri Light" w:cs="Calibri Light"/>
        </w:rPr>
        <w:t>α τη σύνεση</w:t>
      </w:r>
      <w:r w:rsidR="006C685C" w:rsidRPr="00735B79">
        <w:rPr>
          <w:rFonts w:ascii="Calibri Light" w:hAnsi="Calibri Light" w:cs="Calibri Light"/>
        </w:rPr>
        <w:t xml:space="preserve"> και </w:t>
      </w:r>
      <w:r w:rsidRPr="00735B79">
        <w:rPr>
          <w:rFonts w:ascii="Calibri Light" w:hAnsi="Calibri Light" w:cs="Calibri Light"/>
        </w:rPr>
        <w:t xml:space="preserve">με κανόνες κατανομής των κεφαλαίων ανάλογα με </w:t>
      </w:r>
      <w:r w:rsidR="006C685C" w:rsidRPr="00735B79">
        <w:rPr>
          <w:rFonts w:ascii="Calibri Light" w:hAnsi="Calibri Light" w:cs="Calibri Light"/>
        </w:rPr>
        <w:t xml:space="preserve">το </w:t>
      </w:r>
      <w:r w:rsidRPr="00735B79">
        <w:rPr>
          <w:rFonts w:ascii="Calibri Light" w:hAnsi="Calibri Light" w:cs="Calibri Light"/>
        </w:rPr>
        <w:t>προφίλ ανάληψης επενδυτικού κινδύνου.</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094E6E" w:rsidRPr="00735B79" w:rsidTr="009A4803">
        <w:trPr>
          <w:jc w:val="center"/>
        </w:trPr>
        <w:tc>
          <w:tcPr>
            <w:tcW w:w="9072" w:type="dxa"/>
            <w:shd w:val="clear" w:color="auto" w:fill="DBE5F1" w:themeFill="accent1" w:themeFillTint="33"/>
          </w:tcPr>
          <w:p w:rsidR="003E1E15" w:rsidRPr="00735B79" w:rsidRDefault="00634610">
            <w:pPr>
              <w:spacing w:before="240" w:after="240" w:line="276" w:lineRule="auto"/>
              <w:jc w:val="both"/>
              <w:rPr>
                <w:rFonts w:ascii="Calibri Light" w:hAnsi="Calibri Light"/>
                <w:b/>
                <w:i/>
              </w:rPr>
            </w:pPr>
            <w:r w:rsidRPr="00735B79">
              <w:rPr>
                <w:rFonts w:ascii="Calibri Light" w:hAnsi="Calibri Light"/>
                <w:b/>
                <w:i/>
              </w:rPr>
              <w:t>Το</w:t>
            </w:r>
            <w:r w:rsidR="00094E6E" w:rsidRPr="00735B79">
              <w:rPr>
                <w:rFonts w:ascii="Calibri Light" w:hAnsi="Calibri Light"/>
                <w:b/>
                <w:i/>
              </w:rPr>
              <w:t xml:space="preserve"> ΕΤΕΑΕΠ οφείλει να </w:t>
            </w:r>
            <w:r w:rsidR="006C685C" w:rsidRPr="00735B79">
              <w:rPr>
                <w:rFonts w:ascii="Calibri Light" w:hAnsi="Calibri Light"/>
                <w:b/>
                <w:i/>
              </w:rPr>
              <w:t xml:space="preserve">ορίσει </w:t>
            </w:r>
            <w:r w:rsidR="00094E6E" w:rsidRPr="00735B79">
              <w:rPr>
                <w:rFonts w:ascii="Calibri Light" w:hAnsi="Calibri Light"/>
                <w:b/>
                <w:i/>
              </w:rPr>
              <w:t>επενδυτικούς κανόνες που θα ισχύουν για το</w:t>
            </w:r>
            <w:r w:rsidR="006C685C" w:rsidRPr="00735B79">
              <w:rPr>
                <w:rFonts w:ascii="Calibri Light" w:hAnsi="Calibri Light"/>
                <w:b/>
                <w:i/>
              </w:rPr>
              <w:t>ν</w:t>
            </w:r>
            <w:r w:rsidR="00094E6E" w:rsidRPr="00735B79">
              <w:rPr>
                <w:rFonts w:ascii="Calibri Light" w:hAnsi="Calibri Light"/>
                <w:b/>
                <w:i/>
              </w:rPr>
              <w:t xml:space="preserve"> διαχειριστή κεφαλαίων και θα περιγράφονται αναλυτικά σ</w:t>
            </w:r>
            <w:r w:rsidR="006C685C" w:rsidRPr="00735B79">
              <w:rPr>
                <w:rFonts w:ascii="Calibri Light" w:hAnsi="Calibri Light"/>
                <w:b/>
                <w:i/>
              </w:rPr>
              <w:t xml:space="preserve">ε </w:t>
            </w:r>
            <w:r w:rsidR="00094E6E" w:rsidRPr="00735B79">
              <w:rPr>
                <w:rFonts w:ascii="Calibri Light" w:hAnsi="Calibri Light"/>
                <w:b/>
                <w:i/>
              </w:rPr>
              <w:t xml:space="preserve">σύμβαση.  </w:t>
            </w:r>
          </w:p>
        </w:tc>
      </w:tr>
    </w:tbl>
    <w:p w:rsidR="00094E6E" w:rsidRPr="00735B79" w:rsidRDefault="00094E6E" w:rsidP="00B07E77">
      <w:pPr>
        <w:spacing w:before="240"/>
        <w:jc w:val="both"/>
        <w:rPr>
          <w:rFonts w:ascii="Calibri Light" w:hAnsi="Calibri Light" w:cs="Calibri Light"/>
        </w:rPr>
      </w:pPr>
      <w:r w:rsidRPr="00735B79">
        <w:rPr>
          <w:rFonts w:ascii="Calibri Light" w:hAnsi="Calibri Light" w:cs="Calibri Light"/>
        </w:rPr>
        <w:t>Σε κάθε περίπτωση, η διαχείριση των επενδυτικών χαρτοφυλακίων και η ανάπτυξη των όποιων κανόνων οφείλει να συνάδει με το θεσμό της κοινωνικής ασφάλισης εν γένει</w:t>
      </w:r>
      <w:r w:rsidR="002F03F6" w:rsidRPr="00735B79">
        <w:rPr>
          <w:rFonts w:ascii="Calibri Light" w:hAnsi="Calibri Light" w:cs="Calibri Light"/>
        </w:rPr>
        <w:t>, τις υποχρεώσεις προς τους ασφαλισμένους</w:t>
      </w:r>
      <w:r w:rsidRPr="00735B79">
        <w:rPr>
          <w:rFonts w:ascii="Calibri Light" w:hAnsi="Calibri Light" w:cs="Calibri Light"/>
        </w:rPr>
        <w:t xml:space="preserve"> </w:t>
      </w:r>
      <w:r w:rsidR="008E29CD">
        <w:rPr>
          <w:rFonts w:ascii="Calibri Light" w:hAnsi="Calibri Light" w:cs="Calibri Light"/>
        </w:rPr>
        <w:t xml:space="preserve">και τη </w:t>
      </w:r>
      <w:r w:rsidR="002F03F6" w:rsidRPr="00735B79">
        <w:rPr>
          <w:rFonts w:ascii="Calibri Light" w:hAnsi="Calibri Light" w:cs="Calibri Light"/>
        </w:rPr>
        <w:t xml:space="preserve">διασφάλιση </w:t>
      </w:r>
      <w:r w:rsidRPr="00735B79">
        <w:rPr>
          <w:rFonts w:ascii="Calibri Light" w:hAnsi="Calibri Light" w:cs="Calibri Light"/>
        </w:rPr>
        <w:t xml:space="preserve">των περιουσιακών στοιχείων του ΕΤΕΑΕΠ. </w:t>
      </w:r>
    </w:p>
    <w:p w:rsidR="004C6752" w:rsidRPr="00735B79" w:rsidRDefault="00EA2416" w:rsidP="00B07E77">
      <w:pPr>
        <w:spacing w:before="240"/>
        <w:jc w:val="both"/>
        <w:rPr>
          <w:rFonts w:ascii="Calibri Light" w:hAnsi="Calibri Light" w:cs="Calibri Light"/>
        </w:rPr>
      </w:pPr>
      <w:r w:rsidRPr="00735B79">
        <w:rPr>
          <w:rFonts w:ascii="Calibri Light" w:hAnsi="Calibri Light" w:cs="Calibri Light"/>
        </w:rPr>
        <w:t>Επιπρόσ</w:t>
      </w:r>
      <w:r w:rsidR="00EC6165" w:rsidRPr="00735B79">
        <w:rPr>
          <w:rFonts w:ascii="Calibri Light" w:hAnsi="Calibri Light" w:cs="Calibri Light"/>
        </w:rPr>
        <w:t>θετα, πρέπει να καθορισθούν οι Α</w:t>
      </w:r>
      <w:r w:rsidRPr="00735B79">
        <w:rPr>
          <w:rFonts w:ascii="Calibri Light" w:hAnsi="Calibri Light" w:cs="Calibri Light"/>
        </w:rPr>
        <w:t>ρχές που θα ασκούν την εποπτεία επί της επενδυτικής δραστηριότητας βάσει του συγκεκριμένου θεσμικού πλαισίο</w:t>
      </w:r>
      <w:r w:rsidR="008E29CD">
        <w:rPr>
          <w:rFonts w:ascii="Calibri Light" w:hAnsi="Calibri Light" w:cs="Calibri Light"/>
        </w:rPr>
        <w:t>υ</w:t>
      </w:r>
      <w:r w:rsidRPr="00735B79">
        <w:rPr>
          <w:rFonts w:ascii="Calibri Light" w:hAnsi="Calibri Light" w:cs="Calibri Light"/>
        </w:rPr>
        <w:t xml:space="preserve">. </w:t>
      </w:r>
      <w:r w:rsidR="005E67C9" w:rsidRPr="00735B79">
        <w:rPr>
          <w:rFonts w:ascii="Calibri Light" w:hAnsi="Calibri Light" w:cs="Calibri Light"/>
        </w:rPr>
        <w:t>Παράλληλα, πρέπει να προβλεφτούν ειδικοί κανόνες ελέγχου και κυρώσεων επί των διαχειριστών κεφαλαίου από τις εποπτικές αρχές.</w:t>
      </w:r>
      <w:r w:rsidRPr="00735B79">
        <w:rPr>
          <w:rFonts w:ascii="Calibri Light" w:hAnsi="Calibri Light" w:cs="Calibri Light"/>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4C6752" w:rsidRPr="00735B79" w:rsidTr="009A4803">
        <w:trPr>
          <w:jc w:val="center"/>
        </w:trPr>
        <w:tc>
          <w:tcPr>
            <w:tcW w:w="9072" w:type="dxa"/>
            <w:shd w:val="clear" w:color="auto" w:fill="DBE5F1" w:themeFill="accent1" w:themeFillTint="33"/>
          </w:tcPr>
          <w:p w:rsidR="004C6752" w:rsidRPr="00735B79" w:rsidRDefault="004C6752" w:rsidP="00B07E77">
            <w:pPr>
              <w:spacing w:before="240" w:after="240" w:line="276" w:lineRule="auto"/>
              <w:jc w:val="both"/>
              <w:rPr>
                <w:rFonts w:ascii="Calibri Light" w:hAnsi="Calibri Light"/>
                <w:b/>
                <w:i/>
              </w:rPr>
            </w:pPr>
            <w:r w:rsidRPr="00735B79">
              <w:rPr>
                <w:rFonts w:ascii="Calibri Light" w:hAnsi="Calibri Light"/>
                <w:b/>
                <w:i/>
              </w:rPr>
              <w:t xml:space="preserve">Απαραίτητος κρίνεται ο ορισμός θεματοφύλακα του ΕΤΕΑΕΠ, με αυξημένες αρμοδιότητες </w:t>
            </w:r>
            <w:r w:rsidR="00657A90" w:rsidRPr="00735B79">
              <w:rPr>
                <w:rFonts w:ascii="Calibri Light" w:hAnsi="Calibri Light"/>
                <w:b/>
                <w:i/>
              </w:rPr>
              <w:t xml:space="preserve">εποπτείας </w:t>
            </w:r>
            <w:r w:rsidRPr="00735B79">
              <w:rPr>
                <w:rFonts w:ascii="Calibri Light" w:hAnsi="Calibri Light"/>
                <w:b/>
                <w:i/>
              </w:rPr>
              <w:t>(</w:t>
            </w:r>
            <w:r w:rsidRPr="00735B79">
              <w:rPr>
                <w:rFonts w:ascii="Calibri Light" w:hAnsi="Calibri Light"/>
                <w:b/>
                <w:i/>
                <w:lang w:val="en-GB"/>
              </w:rPr>
              <w:t>ring</w:t>
            </w:r>
            <w:r w:rsidRPr="00735B79">
              <w:rPr>
                <w:rFonts w:ascii="Calibri Light" w:hAnsi="Calibri Light"/>
                <w:b/>
                <w:i/>
              </w:rPr>
              <w:t>-</w:t>
            </w:r>
            <w:r w:rsidRPr="00735B79">
              <w:rPr>
                <w:rFonts w:ascii="Calibri Light" w:hAnsi="Calibri Light"/>
                <w:b/>
                <w:i/>
                <w:lang w:val="en-GB"/>
              </w:rPr>
              <w:t>fenced</w:t>
            </w:r>
            <w:r w:rsidRPr="00735B79">
              <w:rPr>
                <w:rFonts w:ascii="Calibri Light" w:hAnsi="Calibri Light"/>
                <w:b/>
                <w:i/>
              </w:rPr>
              <w:t xml:space="preserve"> θεματοφυλακή).  </w:t>
            </w:r>
          </w:p>
        </w:tc>
      </w:tr>
    </w:tbl>
    <w:p w:rsidR="00C552BA" w:rsidRPr="008E29CD" w:rsidRDefault="00C552BA" w:rsidP="008E29CD">
      <w:pPr>
        <w:pStyle w:val="3"/>
        <w:spacing w:before="240" w:after="240"/>
        <w:jc w:val="both"/>
        <w:rPr>
          <w:rFonts w:ascii="Calibri Light" w:hAnsi="Calibri Light"/>
          <w:sz w:val="24"/>
          <w:szCs w:val="24"/>
        </w:rPr>
      </w:pPr>
      <w:bookmarkStart w:id="21" w:name="_Toc21971596"/>
      <w:r w:rsidRPr="008E29CD">
        <w:rPr>
          <w:rFonts w:ascii="Calibri Light" w:hAnsi="Calibri Light"/>
          <w:sz w:val="24"/>
          <w:szCs w:val="24"/>
        </w:rPr>
        <w:t xml:space="preserve">Αναπτυξιακά Οφέλη από την Επενδυτική </w:t>
      </w:r>
      <w:r w:rsidR="00E409F9" w:rsidRPr="008E29CD">
        <w:rPr>
          <w:rFonts w:ascii="Calibri Light" w:hAnsi="Calibri Light"/>
          <w:sz w:val="24"/>
          <w:szCs w:val="24"/>
        </w:rPr>
        <w:t>Τοποθέτηση</w:t>
      </w:r>
      <w:r w:rsidRPr="008E29CD">
        <w:rPr>
          <w:rFonts w:ascii="Calibri Light" w:hAnsi="Calibri Light"/>
          <w:sz w:val="24"/>
          <w:szCs w:val="24"/>
        </w:rPr>
        <w:t xml:space="preserve"> των </w:t>
      </w:r>
      <w:r w:rsidR="00E409F9" w:rsidRPr="008E29CD">
        <w:rPr>
          <w:rFonts w:ascii="Calibri Light" w:hAnsi="Calibri Light"/>
          <w:sz w:val="24"/>
          <w:szCs w:val="24"/>
        </w:rPr>
        <w:t xml:space="preserve">Αποθεματικών </w:t>
      </w:r>
      <w:r w:rsidRPr="008E29CD">
        <w:rPr>
          <w:rFonts w:ascii="Calibri Light" w:hAnsi="Calibri Light"/>
          <w:sz w:val="24"/>
          <w:szCs w:val="24"/>
        </w:rPr>
        <w:t>Κεφαλαίων</w:t>
      </w:r>
      <w:bookmarkEnd w:id="21"/>
    </w:p>
    <w:p w:rsidR="00C552BA" w:rsidRPr="00735B79" w:rsidRDefault="00E07424" w:rsidP="00B07E77">
      <w:pPr>
        <w:jc w:val="both"/>
        <w:rPr>
          <w:rFonts w:ascii="Calibri Light" w:hAnsi="Calibri Light" w:cs="Calibri Light"/>
        </w:rPr>
      </w:pPr>
      <w:r w:rsidRPr="00735B79">
        <w:rPr>
          <w:rFonts w:ascii="Calibri Light" w:hAnsi="Calibri Light" w:cs="Calibri Light"/>
        </w:rPr>
        <w:t xml:space="preserve">Η μετάβαση σε ένα νέο σύστημα κεφαλαιοποιητικής επικουρικής ασφάλισης στοχεύει τόσο στην καλύτερη απόδοση των εισφορών των ασφαλισμένων ως προς τη βελτίωση του επιπέδου της συνταξιοδοτικής παροχής σε σχέση με το υφιστάμενο σύστημα, όσο και στην αναπτυξιακή ώθηση της εθνικής οικονομίας μέσω της διοχέτευσης επενδυτικών κεφαλαίων σε αυτήν. </w:t>
      </w:r>
    </w:p>
    <w:p w:rsidR="00E07424" w:rsidRPr="00735B79" w:rsidRDefault="00E07424" w:rsidP="00B07E77">
      <w:pPr>
        <w:jc w:val="both"/>
        <w:rPr>
          <w:rFonts w:ascii="Calibri Light" w:hAnsi="Calibri Light" w:cs="Calibri Light"/>
        </w:rPr>
      </w:pPr>
      <w:r w:rsidRPr="00735B79">
        <w:rPr>
          <w:rFonts w:ascii="Calibri Light" w:hAnsi="Calibri Light" w:cs="Calibri Light"/>
        </w:rPr>
        <w:t xml:space="preserve">Εντούτοις, τα μέλη της ΟΕ σημείωσαν ενδεχόμενο επένδυσης </w:t>
      </w:r>
      <w:r w:rsidR="00D470FC" w:rsidRPr="00735B79">
        <w:rPr>
          <w:rFonts w:ascii="Calibri Light" w:hAnsi="Calibri Light" w:cs="Calibri Light"/>
        </w:rPr>
        <w:t xml:space="preserve">σημαντικού </w:t>
      </w:r>
      <w:r w:rsidRPr="00735B79">
        <w:rPr>
          <w:rFonts w:ascii="Calibri Light" w:hAnsi="Calibri Light" w:cs="Calibri Light"/>
        </w:rPr>
        <w:t>μέρους κεφαλαίων εκτός των ορίων της εθνικής οικονομίας. Η ανάπτυξη επενδυτικών κανόνων κρίνεται μεν σκόπιμη, οφείλει δε να είναι συμβατή με το συναφές ενωσιακό δίκαιο και να μην επιβάλλει αδικαιολόγητους περιορισμούς.</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07424" w:rsidRPr="00735B79" w:rsidTr="009A4803">
        <w:trPr>
          <w:jc w:val="center"/>
        </w:trPr>
        <w:tc>
          <w:tcPr>
            <w:tcW w:w="9072" w:type="dxa"/>
            <w:shd w:val="clear" w:color="auto" w:fill="DBE5F1" w:themeFill="accent1" w:themeFillTint="33"/>
          </w:tcPr>
          <w:p w:rsidR="00E07424" w:rsidRPr="00735B79" w:rsidRDefault="00E07424" w:rsidP="00B07E77">
            <w:pPr>
              <w:spacing w:before="240" w:line="276" w:lineRule="auto"/>
              <w:jc w:val="both"/>
              <w:rPr>
                <w:rFonts w:ascii="Calibri Light" w:hAnsi="Calibri Light"/>
                <w:b/>
                <w:i/>
              </w:rPr>
            </w:pPr>
            <w:r w:rsidRPr="00735B79">
              <w:rPr>
                <w:rFonts w:ascii="Calibri Light" w:hAnsi="Calibri Light"/>
                <w:b/>
                <w:i/>
              </w:rPr>
              <w:t xml:space="preserve">Πρέπει να αξιοποιηθεί στο έπακρο κάθε δυνατότητα που μας δίνεται - εντός των ευρωπαϊκών κανόνων και θεσμικών μας περιορισμών ως Κ-Μ της ΕΕ – προκειμένου τα δημιουργούμενα αποθεματικά κεφάλαια να επενδύονται προς όφελος της εθνικής οικονομίας. </w:t>
            </w:r>
          </w:p>
        </w:tc>
      </w:tr>
    </w:tbl>
    <w:p w:rsidR="00E409F9" w:rsidRPr="008E29CD" w:rsidRDefault="00E409F9" w:rsidP="008E29CD">
      <w:pPr>
        <w:pStyle w:val="3"/>
        <w:spacing w:before="240" w:after="240"/>
        <w:rPr>
          <w:rFonts w:ascii="Calibri Light" w:hAnsi="Calibri Light"/>
          <w:sz w:val="24"/>
          <w:szCs w:val="24"/>
        </w:rPr>
      </w:pPr>
      <w:bookmarkStart w:id="22" w:name="_Toc21971597"/>
      <w:r w:rsidRPr="008E29CD">
        <w:rPr>
          <w:rFonts w:ascii="Calibri Light" w:hAnsi="Calibri Light"/>
          <w:sz w:val="24"/>
          <w:szCs w:val="24"/>
        </w:rPr>
        <w:t>Κρατική Εγγύηση της Επικουρικής Σύνταξης</w:t>
      </w:r>
      <w:bookmarkEnd w:id="22"/>
    </w:p>
    <w:p w:rsidR="00E409F9" w:rsidRPr="00735B79" w:rsidRDefault="00E409F9" w:rsidP="00B07E77">
      <w:pPr>
        <w:jc w:val="both"/>
        <w:rPr>
          <w:rFonts w:ascii="Calibri Light" w:hAnsi="Calibri Light" w:cs="Calibri Light"/>
        </w:rPr>
      </w:pPr>
      <w:r w:rsidRPr="00735B79">
        <w:rPr>
          <w:rFonts w:ascii="Calibri Light" w:hAnsi="Calibri Light" w:cs="Calibri Light"/>
        </w:rPr>
        <w:t>Το άρθρο 22 παρ. 5 του Συντάγματος κάνει αναφορά σε κρατική εγγύηση στο άθροισμα της κύριας και επικουρικής σύνταξης που δεν θα πρέπει να υπολείπεται ενός ποσού που διασφαλίζει την αξιοπρεπή διαβίωση του συνταξιούχου</w:t>
      </w:r>
      <w:r w:rsidR="00132E14" w:rsidRPr="00735B79">
        <w:rPr>
          <w:rStyle w:val="a8"/>
          <w:rFonts w:ascii="Calibri Light" w:hAnsi="Calibri Light" w:cs="Calibri Light"/>
        </w:rPr>
        <w:footnoteReference w:id="5"/>
      </w:r>
      <w:r w:rsidRPr="00735B79">
        <w:rPr>
          <w:rFonts w:ascii="Calibri Light" w:hAnsi="Calibri Light" w:cs="Calibri Light"/>
        </w:rPr>
        <w:t xml:space="preserve">. Επιπλέον, </w:t>
      </w:r>
      <w:r w:rsidR="00FA4B5B" w:rsidRPr="00735B79">
        <w:rPr>
          <w:rFonts w:ascii="Calibri Light" w:hAnsi="Calibri Light" w:cs="Calibri Light"/>
        </w:rPr>
        <w:t xml:space="preserve">τόσο κατά την Ευρωπαϊκή, </w:t>
      </w:r>
      <w:r w:rsidR="008E29CD">
        <w:rPr>
          <w:rFonts w:ascii="Calibri Light" w:hAnsi="Calibri Light" w:cs="Calibri Light"/>
        </w:rPr>
        <w:t>όσο</w:t>
      </w:r>
      <w:r w:rsidR="00FA4B5B" w:rsidRPr="00735B79">
        <w:rPr>
          <w:rFonts w:ascii="Calibri Light" w:hAnsi="Calibri Light" w:cs="Calibri Light"/>
        </w:rPr>
        <w:t xml:space="preserve"> και την εθνική </w:t>
      </w:r>
      <w:r w:rsidRPr="00735B79">
        <w:rPr>
          <w:rFonts w:ascii="Calibri Light" w:hAnsi="Calibri Light" w:cs="Calibri Light"/>
        </w:rPr>
        <w:t>νομολ</w:t>
      </w:r>
      <w:r w:rsidR="00FA4B5B" w:rsidRPr="00735B79">
        <w:rPr>
          <w:rFonts w:ascii="Calibri Light" w:hAnsi="Calibri Light" w:cs="Calibri Light"/>
        </w:rPr>
        <w:t>ογία</w:t>
      </w:r>
      <w:r w:rsidRPr="00735B79">
        <w:rPr>
          <w:rFonts w:ascii="Calibri Light" w:hAnsi="Calibri Light" w:cs="Calibri Light"/>
        </w:rPr>
        <w:t>, η σύνταξη δύναται να περιορίζεται για λόγους δημοσίου συμφέροντος</w:t>
      </w:r>
      <w:r w:rsidRPr="00735B79">
        <w:rPr>
          <w:rStyle w:val="a8"/>
          <w:rFonts w:ascii="Calibri Light" w:hAnsi="Calibri Light" w:cs="Calibri Light"/>
        </w:rPr>
        <w:footnoteReference w:id="6"/>
      </w:r>
      <w:r w:rsidRPr="00735B79">
        <w:rPr>
          <w:rFonts w:ascii="Calibri Light" w:hAnsi="Calibri Light" w:cs="Calibri Light"/>
        </w:rPr>
        <w:t xml:space="preserve">, τηρουμένης, βέβαια, της αρχής της  αναλογικότητας.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6002AF" w:rsidRPr="00735B79" w:rsidTr="009A4803">
        <w:trPr>
          <w:jc w:val="center"/>
        </w:trPr>
        <w:tc>
          <w:tcPr>
            <w:tcW w:w="9072" w:type="dxa"/>
            <w:shd w:val="clear" w:color="auto" w:fill="DBE5F1" w:themeFill="accent1" w:themeFillTint="33"/>
          </w:tcPr>
          <w:p w:rsidR="006002AF" w:rsidRPr="00735B79" w:rsidRDefault="006002AF" w:rsidP="00B07E77">
            <w:pPr>
              <w:spacing w:before="240" w:after="240" w:line="276" w:lineRule="auto"/>
              <w:jc w:val="both"/>
              <w:rPr>
                <w:rFonts w:ascii="Calibri Light" w:hAnsi="Calibri Light"/>
                <w:b/>
                <w:i/>
              </w:rPr>
            </w:pPr>
            <w:r w:rsidRPr="00735B79">
              <w:rPr>
                <w:rFonts w:ascii="Calibri Light" w:hAnsi="Calibri Light"/>
                <w:b/>
                <w:i/>
              </w:rPr>
              <w:t>Το Κράτος οφείλει να μεριμνά για την κοινωνική ασφάλιση των εργαζομένων, στο πλαίσιο των υπαρκτών κινδύνων, συνθηκών και περιορισμών που αντιμετωπίζει.</w:t>
            </w:r>
          </w:p>
        </w:tc>
      </w:tr>
    </w:tbl>
    <w:p w:rsidR="003D212F" w:rsidRPr="00735B79" w:rsidRDefault="006002AF" w:rsidP="00B07E77">
      <w:pPr>
        <w:spacing w:before="240"/>
        <w:jc w:val="both"/>
        <w:rPr>
          <w:rFonts w:ascii="Calibri Light" w:hAnsi="Calibri Light" w:cs="Calibri Light"/>
        </w:rPr>
      </w:pPr>
      <w:r w:rsidRPr="00735B79">
        <w:rPr>
          <w:rFonts w:ascii="Calibri Light" w:hAnsi="Calibri Light" w:cs="Calibri Light"/>
        </w:rPr>
        <w:t>Τ</w:t>
      </w:r>
      <w:r w:rsidR="003D212F" w:rsidRPr="00735B79">
        <w:rPr>
          <w:rFonts w:ascii="Calibri Light" w:hAnsi="Calibri Light" w:cs="Calibri Light"/>
        </w:rPr>
        <w:t xml:space="preserve">ο υφιστάμενο σύστημα </w:t>
      </w:r>
      <w:r w:rsidRPr="00735B79">
        <w:rPr>
          <w:rFonts w:ascii="Calibri Light" w:hAnsi="Calibri Light" w:cs="Calibri Light"/>
        </w:rPr>
        <w:t xml:space="preserve">έχει αποδειχθεί ότι </w:t>
      </w:r>
      <w:r w:rsidR="003D212F" w:rsidRPr="00735B79">
        <w:rPr>
          <w:rFonts w:ascii="Calibri Light" w:hAnsi="Calibri Light" w:cs="Calibri Light"/>
        </w:rPr>
        <w:t>παρουσιάζει μεγ</w:t>
      </w:r>
      <w:r w:rsidR="00FA4B5B" w:rsidRPr="00735B79">
        <w:rPr>
          <w:rFonts w:ascii="Calibri Light" w:hAnsi="Calibri Light" w:cs="Calibri Light"/>
        </w:rPr>
        <w:t>άλη έκθεση στο</w:t>
      </w:r>
      <w:r w:rsidR="008E29CD">
        <w:rPr>
          <w:rFonts w:ascii="Calibri Light" w:hAnsi="Calibri Light" w:cs="Calibri Light"/>
        </w:rPr>
        <w:t>ν</w:t>
      </w:r>
      <w:r w:rsidR="00FA4B5B" w:rsidRPr="00735B79">
        <w:rPr>
          <w:rFonts w:ascii="Calibri Light" w:hAnsi="Calibri Light" w:cs="Calibri Light"/>
        </w:rPr>
        <w:t xml:space="preserve"> δημογραφικό κίνδυνο</w:t>
      </w:r>
      <w:r w:rsidR="003D212F" w:rsidRPr="00735B79">
        <w:rPr>
          <w:rFonts w:ascii="Calibri Light" w:hAnsi="Calibri Light" w:cs="Calibri Light"/>
        </w:rPr>
        <w:t xml:space="preserve">, γεγονός που </w:t>
      </w:r>
      <w:r w:rsidR="00FA4B5B" w:rsidRPr="00735B79">
        <w:rPr>
          <w:rFonts w:ascii="Calibri Light" w:hAnsi="Calibri Light" w:cs="Calibri Light"/>
        </w:rPr>
        <w:t xml:space="preserve">σε ένα αμιγώς διανεμητικό συνταξιοδοτικό σύστημα, </w:t>
      </w:r>
      <w:r w:rsidR="003D212F" w:rsidRPr="00735B79">
        <w:rPr>
          <w:rFonts w:ascii="Calibri Light" w:hAnsi="Calibri Light" w:cs="Calibri Light"/>
        </w:rPr>
        <w:t xml:space="preserve">ασκεί έντονες πιέσεις στα μελλοντικά ύψη των δυνητικών συνταξιοδοτικών παροχών.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3D212F" w:rsidRPr="00735B79" w:rsidTr="009A4803">
        <w:trPr>
          <w:jc w:val="center"/>
        </w:trPr>
        <w:tc>
          <w:tcPr>
            <w:tcW w:w="9072" w:type="dxa"/>
            <w:shd w:val="clear" w:color="auto" w:fill="DBE5F1" w:themeFill="accent1" w:themeFillTint="33"/>
          </w:tcPr>
          <w:p w:rsidR="003E1E15" w:rsidRPr="00735B79" w:rsidRDefault="003D212F">
            <w:pPr>
              <w:spacing w:before="240" w:after="240" w:line="276" w:lineRule="auto"/>
              <w:jc w:val="both"/>
              <w:rPr>
                <w:rFonts w:ascii="Calibri Light" w:hAnsi="Calibri Light"/>
                <w:b/>
                <w:i/>
              </w:rPr>
            </w:pPr>
            <w:r w:rsidRPr="00735B79">
              <w:rPr>
                <w:rFonts w:ascii="Calibri Light" w:hAnsi="Calibri Light"/>
                <w:b/>
                <w:i/>
              </w:rPr>
              <w:t xml:space="preserve">Το νέο σύστημα </w:t>
            </w:r>
            <w:r w:rsidR="00D470FC" w:rsidRPr="00735B79">
              <w:rPr>
                <w:rFonts w:ascii="Calibri Light" w:hAnsi="Calibri Light"/>
                <w:b/>
                <w:i/>
              </w:rPr>
              <w:t xml:space="preserve">κεφαλαιοποιητικής </w:t>
            </w:r>
            <w:r w:rsidRPr="00735B79">
              <w:rPr>
                <w:rFonts w:ascii="Calibri Light" w:hAnsi="Calibri Light"/>
                <w:b/>
                <w:i/>
              </w:rPr>
              <w:t xml:space="preserve">επικουρικής ασφάλισης </w:t>
            </w:r>
            <w:r w:rsidR="00D470FC" w:rsidRPr="00735B79">
              <w:rPr>
                <w:rFonts w:ascii="Calibri Light" w:hAnsi="Calibri Light"/>
                <w:b/>
                <w:i/>
              </w:rPr>
              <w:t xml:space="preserve">αντιμετωπίζει, για όσους ενταχθούν στο νέο σύστημα, κατά το μεγαλύτερο μέρος </w:t>
            </w:r>
            <w:r w:rsidRPr="00735B79">
              <w:rPr>
                <w:rFonts w:ascii="Calibri Light" w:hAnsi="Calibri Light"/>
                <w:b/>
                <w:i/>
              </w:rPr>
              <w:t>τον</w:t>
            </w:r>
            <w:r w:rsidR="00FA4B5B" w:rsidRPr="00735B79">
              <w:rPr>
                <w:rFonts w:ascii="Calibri Light" w:hAnsi="Calibri Light"/>
                <w:b/>
                <w:i/>
              </w:rPr>
              <w:t xml:space="preserve"> δημογραφικό κίνδυνο</w:t>
            </w:r>
            <w:r w:rsidR="00D470FC" w:rsidRPr="00735B79">
              <w:rPr>
                <w:rFonts w:ascii="Calibri Light" w:hAnsi="Calibri Light"/>
                <w:b/>
                <w:i/>
              </w:rPr>
              <w:t>. Εντούτοις, παραμένει η αντιμετώπιση του κόστους μετάβασης.</w:t>
            </w:r>
          </w:p>
        </w:tc>
      </w:tr>
    </w:tbl>
    <w:p w:rsidR="006002AF" w:rsidRPr="00735B79" w:rsidRDefault="003D212F" w:rsidP="00B07E77">
      <w:pPr>
        <w:spacing w:before="240"/>
        <w:jc w:val="both"/>
        <w:rPr>
          <w:rFonts w:ascii="Calibri Light" w:hAnsi="Calibri Light" w:cs="Calibri Light"/>
        </w:rPr>
      </w:pPr>
      <w:r w:rsidRPr="00735B79">
        <w:rPr>
          <w:rFonts w:ascii="Calibri Light" w:hAnsi="Calibri Light" w:cs="Calibri Light"/>
        </w:rPr>
        <w:t>Επιπρόσθετα, το νέο σύστημα θα περιορίζει σημαντικά και το</w:t>
      </w:r>
      <w:r w:rsidR="008E29CD">
        <w:rPr>
          <w:rFonts w:ascii="Calibri Light" w:hAnsi="Calibri Light" w:cs="Calibri Light"/>
        </w:rPr>
        <w:t>ν</w:t>
      </w:r>
      <w:r w:rsidRPr="00735B79">
        <w:rPr>
          <w:rFonts w:ascii="Calibri Light" w:hAnsi="Calibri Light" w:cs="Calibri Light"/>
        </w:rPr>
        <w:t xml:space="preserve"> δημοσιονομικ</w:t>
      </w:r>
      <w:r w:rsidR="00FA4B5B" w:rsidRPr="00735B79">
        <w:rPr>
          <w:rFonts w:ascii="Calibri Light" w:hAnsi="Calibri Light" w:cs="Calibri Light"/>
        </w:rPr>
        <w:t>ό κίνδυνο</w:t>
      </w:r>
      <w:r w:rsidRPr="00735B79">
        <w:rPr>
          <w:rFonts w:ascii="Calibri Light" w:hAnsi="Calibri Light" w:cs="Calibri Light"/>
        </w:rPr>
        <w:t xml:space="preserve">. Εντούτοις, </w:t>
      </w:r>
      <w:r w:rsidR="003C69B8" w:rsidRPr="00735B79">
        <w:rPr>
          <w:rFonts w:ascii="Calibri Light" w:hAnsi="Calibri Light" w:cs="Calibri Light"/>
        </w:rPr>
        <w:t xml:space="preserve">το σύστημα </w:t>
      </w:r>
      <w:r w:rsidRPr="00735B79">
        <w:rPr>
          <w:rFonts w:ascii="Calibri Light" w:hAnsi="Calibri Light" w:cs="Calibri Light"/>
        </w:rPr>
        <w:t>ενέχε</w:t>
      </w:r>
      <w:r w:rsidR="00FA4B5B" w:rsidRPr="00735B79">
        <w:rPr>
          <w:rFonts w:ascii="Calibri Light" w:hAnsi="Calibri Light" w:cs="Calibri Light"/>
        </w:rPr>
        <w:t xml:space="preserve">ι </w:t>
      </w:r>
      <w:r w:rsidR="003C69B8" w:rsidRPr="00735B79">
        <w:rPr>
          <w:rFonts w:ascii="Calibri Light" w:hAnsi="Calibri Light" w:cs="Calibri Light"/>
        </w:rPr>
        <w:t xml:space="preserve">άλλη </w:t>
      </w:r>
      <w:r w:rsidR="00FA4B5B" w:rsidRPr="00735B79">
        <w:rPr>
          <w:rFonts w:ascii="Calibri Light" w:hAnsi="Calibri Light" w:cs="Calibri Light"/>
        </w:rPr>
        <w:t>μορφή κινδύνου</w:t>
      </w:r>
      <w:r w:rsidRPr="00735B79">
        <w:rPr>
          <w:rFonts w:ascii="Calibri Light" w:hAnsi="Calibri Light" w:cs="Calibri Light"/>
        </w:rPr>
        <w:t>, ήτοι επενδυτικό,</w:t>
      </w:r>
      <w:r w:rsidR="006002AF" w:rsidRPr="00735B79">
        <w:rPr>
          <w:rFonts w:ascii="Calibri Light" w:hAnsi="Calibri Light" w:cs="Calibri Light"/>
        </w:rPr>
        <w:t xml:space="preserve"> </w:t>
      </w:r>
      <w:r w:rsidR="008E29CD">
        <w:rPr>
          <w:rFonts w:ascii="Calibri Light" w:hAnsi="Calibri Light" w:cs="Calibri Light"/>
        </w:rPr>
        <w:t>ο</w:t>
      </w:r>
      <w:r w:rsidR="006002AF" w:rsidRPr="00735B79">
        <w:rPr>
          <w:rFonts w:ascii="Calibri Light" w:hAnsi="Calibri Light" w:cs="Calibri Light"/>
        </w:rPr>
        <w:t xml:space="preserve"> οποίο</w:t>
      </w:r>
      <w:r w:rsidR="008E29CD">
        <w:rPr>
          <w:rFonts w:ascii="Calibri Light" w:hAnsi="Calibri Light" w:cs="Calibri Light"/>
        </w:rPr>
        <w:t>ς</w:t>
      </w:r>
      <w:r w:rsidRPr="00735B79">
        <w:rPr>
          <w:rFonts w:ascii="Calibri Light" w:hAnsi="Calibri Light" w:cs="Calibri Light"/>
        </w:rPr>
        <w:t xml:space="preserve"> όμως θα μπορεί να </w:t>
      </w:r>
      <w:r w:rsidR="005E5A38" w:rsidRPr="00735B79">
        <w:rPr>
          <w:rFonts w:ascii="Calibri Light" w:hAnsi="Calibri Light" w:cs="Calibri Light"/>
        </w:rPr>
        <w:t xml:space="preserve">αντιμετωπίζεται </w:t>
      </w:r>
      <w:r w:rsidRPr="00735B79">
        <w:rPr>
          <w:rFonts w:ascii="Calibri Light" w:hAnsi="Calibri Light" w:cs="Calibri Light"/>
        </w:rPr>
        <w:t xml:space="preserve"> μέσω του αυστηρού θεσμικού πλαισίου</w:t>
      </w:r>
      <w:r w:rsidR="005E5A38" w:rsidRPr="00735B79">
        <w:rPr>
          <w:rFonts w:ascii="Calibri Light" w:hAnsi="Calibri Light" w:cs="Calibri Light"/>
        </w:rPr>
        <w:t>.</w:t>
      </w:r>
      <w:r w:rsidR="008E29CD">
        <w:rPr>
          <w:rFonts w:ascii="Calibri Light" w:hAnsi="Calibri Light" w:cs="Calibri Light"/>
        </w:rPr>
        <w:t xml:space="preserve"> </w:t>
      </w:r>
      <w:r w:rsidR="006002AF" w:rsidRPr="00735B79">
        <w:rPr>
          <w:rFonts w:ascii="Calibri Light" w:hAnsi="Calibri Light" w:cs="Calibri Light"/>
        </w:rPr>
        <w:t>Δεδομένης της υποχρέωσης του Κράτους να αναπτύσσει την κοινωνική του πολιτι</w:t>
      </w:r>
      <w:r w:rsidR="00FA4B5B" w:rsidRPr="00735B79">
        <w:rPr>
          <w:rFonts w:ascii="Calibri Light" w:hAnsi="Calibri Light" w:cs="Calibri Light"/>
        </w:rPr>
        <w:t>κή στο πλαίσιο των</w:t>
      </w:r>
      <w:r w:rsidR="006002AF" w:rsidRPr="00735B79">
        <w:rPr>
          <w:rFonts w:ascii="Calibri Light" w:hAnsi="Calibri Light" w:cs="Calibri Light"/>
        </w:rPr>
        <w:t xml:space="preserve"> περιορ</w:t>
      </w:r>
      <w:r w:rsidR="00FA4B5B" w:rsidRPr="00735B79">
        <w:rPr>
          <w:rFonts w:ascii="Calibri Light" w:hAnsi="Calibri Light" w:cs="Calibri Light"/>
        </w:rPr>
        <w:t>ισμών που αντιμετωπίζει σε κάθε</w:t>
      </w:r>
      <w:r w:rsidR="004C008D" w:rsidRPr="00735B79">
        <w:rPr>
          <w:rFonts w:ascii="Calibri Light" w:hAnsi="Calibri Light" w:cs="Calibri Light"/>
        </w:rPr>
        <w:t xml:space="preserve"> </w:t>
      </w:r>
      <w:r w:rsidR="006002AF" w:rsidRPr="00735B79">
        <w:rPr>
          <w:rFonts w:ascii="Calibri Light" w:hAnsi="Calibri Light" w:cs="Calibri Light"/>
        </w:rPr>
        <w:t xml:space="preserve">χρονική περίοδο, υπογραμμίστηκε από </w:t>
      </w:r>
      <w:r w:rsidR="004C008D" w:rsidRPr="00735B79">
        <w:rPr>
          <w:rFonts w:ascii="Calibri Light" w:hAnsi="Calibri Light" w:cs="Calibri Light"/>
        </w:rPr>
        <w:t>την ΟΕ πως το νέο σύστημα τόσο κατά το σχεδιασμό του, όσο και κατά τη φάση της εφαρμογής του, οφείλει να λάβει υ</w:t>
      </w:r>
      <w:r w:rsidR="00FA4B5B" w:rsidRPr="00735B79">
        <w:rPr>
          <w:rFonts w:ascii="Calibri Light" w:hAnsi="Calibri Light" w:cs="Calibri Light"/>
        </w:rPr>
        <w:t>πόψη τις εκδοθείσες</w:t>
      </w:r>
      <w:r w:rsidR="004C008D" w:rsidRPr="00735B79">
        <w:rPr>
          <w:rFonts w:ascii="Calibri Light" w:hAnsi="Calibri Light" w:cs="Calibri Light"/>
        </w:rPr>
        <w:t xml:space="preserve"> αποφάσεις του Συμβουλίου της Επικρατείας, κατά το μέρος που αφορούν στην επικουρική ασφάλιση. </w:t>
      </w:r>
      <w:r w:rsidR="006002AF" w:rsidRPr="00735B79">
        <w:rPr>
          <w:rFonts w:ascii="Calibri Light" w:hAnsi="Calibri Light" w:cs="Calibri Light"/>
        </w:rPr>
        <w:t xml:space="preserve"> </w:t>
      </w:r>
    </w:p>
    <w:p w:rsidR="008601B0" w:rsidRPr="00735B79" w:rsidRDefault="008601B0" w:rsidP="008E29CD">
      <w:pPr>
        <w:pStyle w:val="2"/>
        <w:spacing w:before="240" w:after="240"/>
        <w:ind w:left="578" w:hanging="578"/>
        <w:rPr>
          <w:rFonts w:ascii="Calibri Light" w:hAnsi="Calibri Light"/>
        </w:rPr>
      </w:pPr>
      <w:bookmarkStart w:id="23" w:name="_Φορολογικά_Θέματα"/>
      <w:bookmarkStart w:id="24" w:name="_Toc21971598"/>
      <w:bookmarkEnd w:id="23"/>
      <w:r w:rsidRPr="00735B79">
        <w:rPr>
          <w:rFonts w:ascii="Calibri Light" w:hAnsi="Calibri Light"/>
        </w:rPr>
        <w:t>Φορολογικά Θέματα</w:t>
      </w:r>
      <w:bookmarkEnd w:id="24"/>
      <w:r w:rsidRPr="00735B79">
        <w:rPr>
          <w:rFonts w:ascii="Calibri Light" w:hAnsi="Calibri Light"/>
        </w:rPr>
        <w:t xml:space="preserve"> </w:t>
      </w:r>
    </w:p>
    <w:p w:rsidR="008601B0" w:rsidRPr="00735B79" w:rsidRDefault="00370855" w:rsidP="00B07E77">
      <w:pPr>
        <w:jc w:val="both"/>
        <w:rPr>
          <w:rFonts w:ascii="Calibri Light" w:hAnsi="Calibri Light" w:cs="Calibri Light"/>
        </w:rPr>
      </w:pPr>
      <w:r w:rsidRPr="00735B79">
        <w:rPr>
          <w:rFonts w:ascii="Calibri Light" w:hAnsi="Calibri Light" w:cs="Calibri Light"/>
        </w:rPr>
        <w:t xml:space="preserve">Κατά το υφιστάμενο σύστημα, </w:t>
      </w:r>
      <w:r w:rsidRPr="00735B79">
        <w:rPr>
          <w:rFonts w:ascii="Calibri Light" w:hAnsi="Calibri Light" w:cs="Calibri Light"/>
          <w:u w:val="single"/>
        </w:rPr>
        <w:t>από τον υπολογισμό του εισοδήματος από μισθωτή εργασία και συντάξεις εξαιρούνται</w:t>
      </w:r>
      <w:r w:rsidRPr="00735B79">
        <w:rPr>
          <w:rFonts w:ascii="Calibri Light" w:hAnsi="Calibri Light" w:cs="Calibri Light"/>
        </w:rPr>
        <w:t xml:space="preserve">: </w:t>
      </w:r>
    </w:p>
    <w:p w:rsidR="00370855" w:rsidRPr="00735B79" w:rsidRDefault="00370855" w:rsidP="00B07E77">
      <w:pPr>
        <w:pStyle w:val="a6"/>
        <w:numPr>
          <w:ilvl w:val="0"/>
          <w:numId w:val="24"/>
        </w:numPr>
        <w:jc w:val="both"/>
        <w:rPr>
          <w:rFonts w:ascii="Calibri Light" w:hAnsi="Calibri Light" w:cs="Calibri Light"/>
        </w:rPr>
      </w:pPr>
      <w:r w:rsidRPr="00735B79">
        <w:rPr>
          <w:rFonts w:ascii="Calibri Light" w:hAnsi="Calibri Light" w:cs="Calibri Light"/>
        </w:rPr>
        <w:t xml:space="preserve">Οι κρατήσεις υπέρ ασφαλιστικών ταμείων </w:t>
      </w:r>
    </w:p>
    <w:p w:rsidR="00370855" w:rsidRPr="00735B79" w:rsidRDefault="00370855" w:rsidP="00B07E77">
      <w:pPr>
        <w:pStyle w:val="a6"/>
        <w:numPr>
          <w:ilvl w:val="0"/>
          <w:numId w:val="24"/>
        </w:numPr>
        <w:jc w:val="both"/>
        <w:rPr>
          <w:rFonts w:ascii="Calibri Light" w:hAnsi="Calibri Light" w:cs="Calibri Light"/>
        </w:rPr>
      </w:pPr>
      <w:r w:rsidRPr="00735B79">
        <w:rPr>
          <w:rFonts w:ascii="Calibri Light" w:hAnsi="Calibri Light" w:cs="Calibri Light"/>
        </w:rPr>
        <w:t>Οι ασφαλιστικές εισφορές (εργαζόμενου και εργοδότη)</w:t>
      </w:r>
    </w:p>
    <w:p w:rsidR="00370855" w:rsidRPr="00735B79" w:rsidRDefault="00370855" w:rsidP="00B07E77">
      <w:pPr>
        <w:pStyle w:val="a6"/>
        <w:numPr>
          <w:ilvl w:val="0"/>
          <w:numId w:val="24"/>
        </w:numPr>
        <w:jc w:val="both"/>
        <w:rPr>
          <w:rFonts w:ascii="Calibri Light" w:hAnsi="Calibri Light" w:cs="Calibri Light"/>
        </w:rPr>
      </w:pPr>
      <w:r w:rsidRPr="00735B79">
        <w:rPr>
          <w:rFonts w:ascii="Calibri Light" w:hAnsi="Calibri Light" w:cs="Calibri Light"/>
        </w:rPr>
        <w:t>Η εφάπαξ καταβαλλόμενη παροχή στους ασφαλισμένους από ταμεία πρόνοιας και ασφαλιστικούς οργανισμούς του Δημοσίου, καθώς και ΤΕΑ που έχουν συσταθεί με νόμο (για τους ασφαλισμένους και τα εξαρτώμενα μέλη αυτών).</w:t>
      </w:r>
    </w:p>
    <w:p w:rsidR="00045C6A" w:rsidRPr="00735B79" w:rsidRDefault="00045C6A" w:rsidP="00B07E77">
      <w:pPr>
        <w:spacing w:before="240"/>
        <w:jc w:val="both"/>
        <w:rPr>
          <w:rFonts w:ascii="Calibri Light" w:hAnsi="Calibri Light" w:cs="Calibri Light"/>
        </w:rPr>
      </w:pPr>
      <w:r w:rsidRPr="00735B79">
        <w:rPr>
          <w:rFonts w:ascii="Calibri Light" w:hAnsi="Calibri Light" w:cs="Calibri Light"/>
          <w:u w:val="single"/>
        </w:rPr>
        <w:t>Ως προς τη φορολογία συντάξεων και ομαδικών ασφαλιστηρίων συνταξιοδοτικών συμβολαίων</w:t>
      </w:r>
      <w:r w:rsidRPr="00735B79">
        <w:rPr>
          <w:rFonts w:ascii="Calibri Light" w:hAnsi="Calibri Light" w:cs="Calibri Light"/>
        </w:rPr>
        <w:t xml:space="preserve">, στο παρόν σύστημα, ισχύουν τα παρακάτω: </w:t>
      </w:r>
    </w:p>
    <w:p w:rsidR="00045C6A" w:rsidRPr="00735B79" w:rsidRDefault="00045C6A" w:rsidP="00B07E77">
      <w:pPr>
        <w:pStyle w:val="a6"/>
        <w:numPr>
          <w:ilvl w:val="0"/>
          <w:numId w:val="25"/>
        </w:numPr>
        <w:spacing w:before="240"/>
        <w:jc w:val="both"/>
        <w:rPr>
          <w:rFonts w:ascii="Calibri Light" w:hAnsi="Calibri Light" w:cs="Calibri Light"/>
        </w:rPr>
      </w:pPr>
      <w:r w:rsidRPr="00735B79">
        <w:rPr>
          <w:rFonts w:ascii="Calibri Light" w:hAnsi="Calibri Light" w:cs="Calibri Light"/>
        </w:rPr>
        <w:t xml:space="preserve">Το φορολογητέο εισόδημα από συντάξεις υποβάλλεται σε φόρο, σύμφωνα με την ακόλουθη κλίμακα. </w:t>
      </w:r>
    </w:p>
    <w:tbl>
      <w:tblPr>
        <w:tblStyle w:val="1-11"/>
        <w:tblW w:w="0" w:type="auto"/>
        <w:jc w:val="center"/>
        <w:tblLook w:val="04A0" w:firstRow="1" w:lastRow="0" w:firstColumn="1" w:lastColumn="0" w:noHBand="0" w:noVBand="1"/>
      </w:tblPr>
      <w:tblGrid>
        <w:gridCol w:w="1745"/>
        <w:gridCol w:w="2293"/>
      </w:tblGrid>
      <w:tr w:rsidR="00045C6A" w:rsidRPr="00735B79" w:rsidTr="00522E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45C6A" w:rsidRPr="00735B79" w:rsidRDefault="00045C6A" w:rsidP="00522E94">
            <w:pPr>
              <w:jc w:val="center"/>
              <w:rPr>
                <w:rFonts w:ascii="Calibri Light" w:hAnsi="Calibri Light" w:cs="Calibri Light"/>
                <w:sz w:val="20"/>
                <w:szCs w:val="20"/>
              </w:rPr>
            </w:pPr>
            <w:r w:rsidRPr="00735B79">
              <w:rPr>
                <w:rFonts w:ascii="Calibri Light" w:hAnsi="Calibri Light" w:cs="Calibri Light"/>
                <w:sz w:val="20"/>
                <w:szCs w:val="20"/>
              </w:rPr>
              <w:t>Εισόδημα</w:t>
            </w:r>
          </w:p>
        </w:tc>
        <w:tc>
          <w:tcPr>
            <w:tcW w:w="0" w:type="auto"/>
            <w:vAlign w:val="center"/>
          </w:tcPr>
          <w:p w:rsidR="00045C6A" w:rsidRPr="00735B79" w:rsidRDefault="00522E94" w:rsidP="00522E9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Φορολογικός Συντελεστής</w:t>
            </w:r>
          </w:p>
        </w:tc>
      </w:tr>
      <w:tr w:rsidR="00045C6A" w:rsidRPr="00735B79" w:rsidTr="00522E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45C6A" w:rsidRPr="00735B79" w:rsidRDefault="00045C6A" w:rsidP="00522E94">
            <w:pPr>
              <w:jc w:val="center"/>
              <w:rPr>
                <w:rFonts w:ascii="Calibri Light" w:hAnsi="Calibri Light" w:cs="Calibri Light"/>
                <w:sz w:val="20"/>
                <w:szCs w:val="20"/>
              </w:rPr>
            </w:pPr>
            <w:r w:rsidRPr="00735B79">
              <w:rPr>
                <w:rFonts w:ascii="Calibri Light" w:hAnsi="Calibri Light" w:cs="Calibri Light"/>
                <w:sz w:val="20"/>
                <w:szCs w:val="20"/>
              </w:rPr>
              <w:t>0 € – 20.000 €</w:t>
            </w:r>
          </w:p>
        </w:tc>
        <w:tc>
          <w:tcPr>
            <w:tcW w:w="0" w:type="auto"/>
            <w:vAlign w:val="center"/>
          </w:tcPr>
          <w:p w:rsidR="00045C6A" w:rsidRPr="00735B79" w:rsidRDefault="00522E94" w:rsidP="00522E9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22%</w:t>
            </w:r>
          </w:p>
        </w:tc>
      </w:tr>
      <w:tr w:rsidR="00045C6A" w:rsidRPr="00735B79" w:rsidTr="00522E9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45C6A" w:rsidRPr="00735B79" w:rsidRDefault="00045C6A" w:rsidP="00522E94">
            <w:pPr>
              <w:jc w:val="center"/>
              <w:rPr>
                <w:rFonts w:ascii="Calibri Light" w:hAnsi="Calibri Light" w:cs="Calibri Light"/>
                <w:sz w:val="20"/>
                <w:szCs w:val="20"/>
              </w:rPr>
            </w:pPr>
            <w:r w:rsidRPr="00735B79">
              <w:rPr>
                <w:rFonts w:ascii="Calibri Light" w:hAnsi="Calibri Light" w:cs="Calibri Light"/>
                <w:sz w:val="20"/>
                <w:szCs w:val="20"/>
              </w:rPr>
              <w:t>20.001 € - 30.000 €</w:t>
            </w:r>
          </w:p>
        </w:tc>
        <w:tc>
          <w:tcPr>
            <w:tcW w:w="0" w:type="auto"/>
            <w:vAlign w:val="center"/>
          </w:tcPr>
          <w:p w:rsidR="00045C6A" w:rsidRPr="00735B79" w:rsidRDefault="00522E94" w:rsidP="00522E9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29%</w:t>
            </w:r>
          </w:p>
        </w:tc>
      </w:tr>
      <w:tr w:rsidR="00045C6A" w:rsidRPr="00735B79" w:rsidTr="00522E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45C6A" w:rsidRPr="00735B79" w:rsidRDefault="00045C6A" w:rsidP="00522E94">
            <w:pPr>
              <w:jc w:val="center"/>
              <w:rPr>
                <w:rFonts w:ascii="Calibri Light" w:hAnsi="Calibri Light" w:cs="Calibri Light"/>
                <w:sz w:val="20"/>
                <w:szCs w:val="20"/>
              </w:rPr>
            </w:pPr>
            <w:r w:rsidRPr="00735B79">
              <w:rPr>
                <w:rFonts w:ascii="Calibri Light" w:hAnsi="Calibri Light" w:cs="Calibri Light"/>
                <w:sz w:val="20"/>
                <w:szCs w:val="20"/>
              </w:rPr>
              <w:t xml:space="preserve">30.001 € - </w:t>
            </w:r>
            <w:r w:rsidR="00522E94" w:rsidRPr="00735B79">
              <w:rPr>
                <w:rFonts w:ascii="Calibri Light" w:hAnsi="Calibri Light" w:cs="Calibri Light"/>
                <w:sz w:val="20"/>
                <w:szCs w:val="20"/>
              </w:rPr>
              <w:t>40.000 €</w:t>
            </w:r>
          </w:p>
        </w:tc>
        <w:tc>
          <w:tcPr>
            <w:tcW w:w="0" w:type="auto"/>
            <w:vAlign w:val="center"/>
          </w:tcPr>
          <w:p w:rsidR="00045C6A" w:rsidRPr="00735B79" w:rsidRDefault="00522E94" w:rsidP="00522E94">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37%</w:t>
            </w:r>
          </w:p>
        </w:tc>
      </w:tr>
      <w:tr w:rsidR="00045C6A" w:rsidRPr="00735B79" w:rsidTr="00522E9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45C6A" w:rsidRPr="00735B79" w:rsidRDefault="00522E94" w:rsidP="00522E94">
            <w:pPr>
              <w:jc w:val="center"/>
              <w:rPr>
                <w:rFonts w:ascii="Calibri Light" w:hAnsi="Calibri Light" w:cs="Calibri Light"/>
                <w:sz w:val="20"/>
                <w:szCs w:val="20"/>
              </w:rPr>
            </w:pPr>
            <w:r w:rsidRPr="00735B79">
              <w:rPr>
                <w:rFonts w:ascii="Calibri Light" w:hAnsi="Calibri Light" w:cs="Calibri Light"/>
                <w:sz w:val="20"/>
                <w:szCs w:val="20"/>
              </w:rPr>
              <w:t>40.001 € και άνω</w:t>
            </w:r>
          </w:p>
        </w:tc>
        <w:tc>
          <w:tcPr>
            <w:tcW w:w="0" w:type="auto"/>
            <w:vAlign w:val="center"/>
          </w:tcPr>
          <w:p w:rsidR="00045C6A" w:rsidRPr="00735B79" w:rsidRDefault="00522E94" w:rsidP="00522E94">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45%</w:t>
            </w:r>
          </w:p>
        </w:tc>
      </w:tr>
    </w:tbl>
    <w:p w:rsidR="00522E94" w:rsidRPr="00735B79" w:rsidRDefault="00522E94" w:rsidP="00522E94">
      <w:pPr>
        <w:pStyle w:val="a6"/>
        <w:numPr>
          <w:ilvl w:val="0"/>
          <w:numId w:val="25"/>
        </w:numPr>
        <w:spacing w:before="240"/>
        <w:jc w:val="both"/>
        <w:rPr>
          <w:rFonts w:ascii="Calibri Light" w:hAnsi="Calibri Light" w:cs="Calibri Light"/>
        </w:rPr>
      </w:pPr>
      <w:r w:rsidRPr="00735B79">
        <w:rPr>
          <w:rFonts w:ascii="Calibri Light" w:hAnsi="Calibri Light" w:cs="Calibri Light"/>
        </w:rPr>
        <w:t xml:space="preserve">Το ασφάλισμα που καταβάλλεται στο πλαίσιο ομαδικών ασφαλιστηρίων συνταξιοδοτικών συμβολαίων φορολογείται αυτοτελώς. </w:t>
      </w:r>
    </w:p>
    <w:tbl>
      <w:tblPr>
        <w:tblStyle w:val="1-11"/>
        <w:tblW w:w="0" w:type="auto"/>
        <w:jc w:val="center"/>
        <w:tblLook w:val="04A0" w:firstRow="1" w:lastRow="0" w:firstColumn="1" w:lastColumn="0" w:noHBand="0" w:noVBand="1"/>
      </w:tblPr>
      <w:tblGrid>
        <w:gridCol w:w="6772"/>
        <w:gridCol w:w="2658"/>
      </w:tblGrid>
      <w:tr w:rsidR="00522E94" w:rsidRPr="00735B79" w:rsidTr="00CC137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22E94" w:rsidRPr="00735B79" w:rsidRDefault="00522E94" w:rsidP="00CC137A">
            <w:pPr>
              <w:jc w:val="center"/>
              <w:rPr>
                <w:rFonts w:ascii="Calibri Light" w:hAnsi="Calibri Light" w:cs="Calibri Light"/>
                <w:sz w:val="20"/>
                <w:szCs w:val="20"/>
              </w:rPr>
            </w:pPr>
            <w:r w:rsidRPr="00735B79">
              <w:rPr>
                <w:rFonts w:ascii="Calibri Light" w:hAnsi="Calibri Light" w:cs="Calibri Light"/>
                <w:sz w:val="20"/>
                <w:szCs w:val="20"/>
              </w:rPr>
              <w:t xml:space="preserve">Είδος Καταβολής </w:t>
            </w:r>
          </w:p>
        </w:tc>
        <w:tc>
          <w:tcPr>
            <w:tcW w:w="0" w:type="auto"/>
            <w:vAlign w:val="center"/>
          </w:tcPr>
          <w:p w:rsidR="00522E94" w:rsidRPr="00735B79" w:rsidRDefault="00522E94" w:rsidP="00CC137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Φορολογικός Συντελεστής</w:t>
            </w:r>
          </w:p>
        </w:tc>
      </w:tr>
      <w:tr w:rsidR="00522E94" w:rsidRPr="00735B79" w:rsidTr="00CC13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22E94" w:rsidRPr="00735B79" w:rsidRDefault="00522E94" w:rsidP="009A4D34">
            <w:pPr>
              <w:jc w:val="center"/>
              <w:rPr>
                <w:rFonts w:ascii="Calibri Light" w:hAnsi="Calibri Light" w:cs="Calibri Light"/>
                <w:sz w:val="20"/>
                <w:szCs w:val="20"/>
              </w:rPr>
            </w:pPr>
            <w:r w:rsidRPr="00735B79">
              <w:rPr>
                <w:rFonts w:ascii="Calibri Light" w:hAnsi="Calibri Light" w:cs="Calibri Light"/>
                <w:sz w:val="20"/>
                <w:szCs w:val="20"/>
              </w:rPr>
              <w:t>Για κάθε περιοδικά καταβαλλόμενη παροχή</w:t>
            </w:r>
          </w:p>
        </w:tc>
        <w:tc>
          <w:tcPr>
            <w:tcW w:w="0" w:type="auto"/>
            <w:vAlign w:val="center"/>
          </w:tcPr>
          <w:p w:rsidR="00522E94" w:rsidRPr="00735B79" w:rsidRDefault="00522E94" w:rsidP="00CC137A">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15%</w:t>
            </w:r>
          </w:p>
        </w:tc>
      </w:tr>
      <w:tr w:rsidR="00522E94" w:rsidRPr="00735B79" w:rsidTr="00CC13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22E94" w:rsidRPr="00735B79" w:rsidRDefault="00522E94" w:rsidP="009A4D34">
            <w:pPr>
              <w:jc w:val="center"/>
              <w:rPr>
                <w:rFonts w:ascii="Calibri Light" w:hAnsi="Calibri Light" w:cs="Calibri Light"/>
                <w:sz w:val="20"/>
                <w:szCs w:val="20"/>
              </w:rPr>
            </w:pPr>
            <w:r w:rsidRPr="00735B79">
              <w:rPr>
                <w:rFonts w:ascii="Calibri Light" w:hAnsi="Calibri Light" w:cs="Calibri Light"/>
                <w:sz w:val="20"/>
                <w:szCs w:val="20"/>
              </w:rPr>
              <w:t>Εφάπαξ καταβαλλόμενη παροχή μέχρι 40.000 €</w:t>
            </w:r>
          </w:p>
        </w:tc>
        <w:tc>
          <w:tcPr>
            <w:tcW w:w="0" w:type="auto"/>
            <w:vAlign w:val="center"/>
          </w:tcPr>
          <w:p w:rsidR="00522E94" w:rsidRPr="00735B79" w:rsidRDefault="00522E94" w:rsidP="00CC137A">
            <w:pPr>
              <w:jc w:val="center"/>
              <w:cnfStyle w:val="000000010000" w:firstRow="0" w:lastRow="0" w:firstColumn="0" w:lastColumn="0" w:oddVBand="0" w:evenVBand="0" w:oddHBand="0" w:evenHBand="1"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10%</w:t>
            </w:r>
          </w:p>
        </w:tc>
      </w:tr>
      <w:tr w:rsidR="00522E94" w:rsidRPr="00735B79" w:rsidTr="00CC13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22E94" w:rsidRPr="00735B79" w:rsidRDefault="00522E94" w:rsidP="009A4D34">
            <w:pPr>
              <w:jc w:val="center"/>
              <w:rPr>
                <w:rFonts w:ascii="Calibri Light" w:hAnsi="Calibri Light" w:cs="Calibri Light"/>
                <w:sz w:val="20"/>
                <w:szCs w:val="20"/>
              </w:rPr>
            </w:pPr>
            <w:r w:rsidRPr="00735B79">
              <w:rPr>
                <w:rFonts w:ascii="Calibri Light" w:hAnsi="Calibri Light" w:cs="Calibri Light"/>
                <w:sz w:val="20"/>
                <w:szCs w:val="20"/>
              </w:rPr>
              <w:t>Εφάπαξ καταβαλλόμενη παροχή κατά το μέρος που υπερβαίνει τα 40.000 €</w:t>
            </w:r>
          </w:p>
        </w:tc>
        <w:tc>
          <w:tcPr>
            <w:tcW w:w="0" w:type="auto"/>
            <w:vAlign w:val="center"/>
          </w:tcPr>
          <w:p w:rsidR="00522E94" w:rsidRPr="00735B79" w:rsidRDefault="00522E94" w:rsidP="00CC137A">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735B79">
              <w:rPr>
                <w:rFonts w:ascii="Calibri Light" w:hAnsi="Calibri Light" w:cs="Calibri Light"/>
                <w:sz w:val="20"/>
                <w:szCs w:val="20"/>
              </w:rPr>
              <w:t>20%</w:t>
            </w:r>
          </w:p>
        </w:tc>
      </w:tr>
      <w:tr w:rsidR="00522E94" w:rsidRPr="00735B79" w:rsidTr="00CC13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rsidR="00522E94" w:rsidRPr="00735B79" w:rsidRDefault="00522E94" w:rsidP="00CC137A">
            <w:pPr>
              <w:jc w:val="center"/>
              <w:rPr>
                <w:rFonts w:ascii="Calibri Light" w:hAnsi="Calibri Light" w:cs="Calibri Light"/>
                <w:b w:val="0"/>
                <w:i/>
                <w:sz w:val="20"/>
                <w:szCs w:val="20"/>
              </w:rPr>
            </w:pPr>
            <w:r w:rsidRPr="00735B79">
              <w:rPr>
                <w:rFonts w:ascii="Calibri Light" w:hAnsi="Calibri Light" w:cs="Calibri Light"/>
                <w:b w:val="0"/>
                <w:i/>
                <w:sz w:val="20"/>
                <w:szCs w:val="20"/>
              </w:rPr>
              <w:t>Οι συντελεστές των ανωτέρω περιπτώσεων αυξάνονται κατά 50% σε περίπτωση είσπραξης από το δικαιούχο ποσού πρόωρης εξαγοράς</w:t>
            </w:r>
            <w:r w:rsidRPr="00735B79">
              <w:rPr>
                <w:rStyle w:val="a8"/>
                <w:rFonts w:ascii="Calibri Light" w:hAnsi="Calibri Light" w:cs="Calibri Light"/>
                <w:b w:val="0"/>
                <w:i/>
                <w:sz w:val="20"/>
                <w:szCs w:val="20"/>
              </w:rPr>
              <w:footnoteReference w:id="7"/>
            </w:r>
            <w:r w:rsidRPr="00735B79">
              <w:rPr>
                <w:rFonts w:ascii="Calibri Light" w:hAnsi="Calibri Light" w:cs="Calibri Light"/>
                <w:b w:val="0"/>
                <w:i/>
                <w:sz w:val="20"/>
                <w:szCs w:val="20"/>
              </w:rPr>
              <w:t>.</w:t>
            </w:r>
          </w:p>
        </w:tc>
      </w:tr>
    </w:tbl>
    <w:p w:rsidR="009A4D34" w:rsidRPr="00735B79" w:rsidRDefault="009A4D34" w:rsidP="00B07E77">
      <w:pPr>
        <w:spacing w:before="240"/>
        <w:jc w:val="both"/>
        <w:rPr>
          <w:rFonts w:ascii="Calibri Light" w:hAnsi="Calibri Light" w:cs="Calibri Light"/>
        </w:rPr>
      </w:pPr>
      <w:r w:rsidRPr="00735B79">
        <w:rPr>
          <w:rFonts w:ascii="Calibri Light" w:hAnsi="Calibri Light" w:cs="Calibri Light"/>
          <w:u w:val="single"/>
        </w:rPr>
        <w:t>Ως προς την επιβολή ειδικής εισφοράς αλληλεγγύης στα φυσικά πρόσωπα</w:t>
      </w:r>
      <w:r w:rsidRPr="00735B79">
        <w:rPr>
          <w:rFonts w:ascii="Calibri Light" w:hAnsi="Calibri Light" w:cs="Calibri Light"/>
        </w:rPr>
        <w:t xml:space="preserve">, στο παρόν σύστημα: </w:t>
      </w:r>
    </w:p>
    <w:p w:rsidR="009A4D34" w:rsidRPr="00735B79" w:rsidRDefault="009A4D34" w:rsidP="00B07E77">
      <w:pPr>
        <w:pStyle w:val="Web"/>
        <w:numPr>
          <w:ilvl w:val="0"/>
          <w:numId w:val="25"/>
        </w:numPr>
        <w:spacing w:line="276" w:lineRule="auto"/>
        <w:jc w:val="both"/>
        <w:rPr>
          <w:rFonts w:ascii="Calibri Light" w:hAnsi="Calibri Light" w:cs="Calibri Light"/>
          <w:sz w:val="22"/>
          <w:szCs w:val="22"/>
        </w:rPr>
      </w:pPr>
      <w:r w:rsidRPr="00735B79">
        <w:rPr>
          <w:rFonts w:ascii="Calibri Light" w:hAnsi="Calibri Light" w:cs="Calibri Light"/>
          <w:sz w:val="22"/>
          <w:szCs w:val="22"/>
        </w:rPr>
        <w:t>Επιβάλλεται στα εισοδήματα άνω των 12.000 € των φυσικών προσώπων ή σχολάζουσας κληρονομιάς</w:t>
      </w:r>
      <w:r w:rsidRPr="00735B79">
        <w:rPr>
          <w:rStyle w:val="a8"/>
          <w:rFonts w:ascii="Calibri Light" w:hAnsi="Calibri Light" w:cs="Calibri Light"/>
          <w:sz w:val="22"/>
          <w:szCs w:val="22"/>
        </w:rPr>
        <w:footnoteReference w:id="8"/>
      </w:r>
      <w:r w:rsidRPr="00735B79">
        <w:rPr>
          <w:rFonts w:ascii="Calibri Light" w:hAnsi="Calibri Light" w:cs="Calibri Light"/>
          <w:sz w:val="22"/>
          <w:szCs w:val="22"/>
        </w:rPr>
        <w:t xml:space="preserve">. </w:t>
      </w:r>
    </w:p>
    <w:p w:rsidR="00DA67C1" w:rsidRPr="00735B79" w:rsidRDefault="009A4D34" w:rsidP="00B07E77">
      <w:pPr>
        <w:pStyle w:val="Web"/>
        <w:numPr>
          <w:ilvl w:val="0"/>
          <w:numId w:val="25"/>
        </w:numPr>
        <w:spacing w:line="276" w:lineRule="auto"/>
        <w:jc w:val="both"/>
        <w:rPr>
          <w:rFonts w:ascii="Calibri Light" w:hAnsi="Calibri Light" w:cs="Calibri Light"/>
          <w:sz w:val="22"/>
          <w:szCs w:val="22"/>
        </w:rPr>
      </w:pPr>
      <w:r w:rsidRPr="00735B79">
        <w:rPr>
          <w:rFonts w:ascii="Calibri Light" w:hAnsi="Calibri Light" w:cs="Calibri Light"/>
          <w:sz w:val="22"/>
          <w:szCs w:val="22"/>
        </w:rPr>
        <w:t>Εξαιρούνται και δεν προσμετρούνται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w:t>
      </w:r>
      <w:r w:rsidRPr="00735B79">
        <w:rPr>
          <w:rStyle w:val="a8"/>
          <w:rFonts w:ascii="Calibri Light" w:hAnsi="Calibri Light" w:cs="Calibri Light"/>
          <w:sz w:val="22"/>
          <w:szCs w:val="22"/>
        </w:rPr>
        <w:footnoteReference w:id="9"/>
      </w:r>
      <w:r w:rsidRPr="00735B79">
        <w:rPr>
          <w:rFonts w:ascii="Calibri Light" w:hAnsi="Calibri Light" w:cs="Calibri Light"/>
          <w:sz w:val="22"/>
          <w:szCs w:val="22"/>
        </w:rPr>
        <w:t>.</w:t>
      </w:r>
    </w:p>
    <w:p w:rsidR="007A2D72" w:rsidRPr="00735B79" w:rsidRDefault="007A2D72" w:rsidP="00B07E77">
      <w:pPr>
        <w:pStyle w:val="Web"/>
        <w:spacing w:line="276" w:lineRule="auto"/>
        <w:jc w:val="both"/>
        <w:rPr>
          <w:rFonts w:ascii="Calibri Light" w:hAnsi="Calibri Light" w:cs="Calibri Light"/>
          <w:sz w:val="22"/>
          <w:szCs w:val="22"/>
        </w:rPr>
      </w:pPr>
      <w:r w:rsidRPr="00735B79">
        <w:rPr>
          <w:rFonts w:ascii="Calibri Light" w:hAnsi="Calibri Light" w:cs="Calibri Light"/>
          <w:sz w:val="22"/>
          <w:szCs w:val="22"/>
        </w:rPr>
        <w:t xml:space="preserve">Επί της αρχής, τα μέλη της ΟΕ συμφώνησαν πως οι εισφορές θα πρέπει να συνεχίσουν να εκπίπτουν του φορολογητέου εισοδήματος, ενώ εν γένει τα θέματα φορολόγησης του νέου συστήματος </w:t>
      </w:r>
      <w:r w:rsidR="00FC6DF1" w:rsidRPr="00735B79">
        <w:rPr>
          <w:rFonts w:ascii="Calibri Light" w:hAnsi="Calibri Light" w:cs="Calibri Light"/>
          <w:sz w:val="22"/>
          <w:szCs w:val="22"/>
        </w:rPr>
        <w:t xml:space="preserve">κεφαλαιοποιητικής επικουρικής </w:t>
      </w:r>
      <w:r w:rsidRPr="00735B79">
        <w:rPr>
          <w:rFonts w:ascii="Calibri Light" w:hAnsi="Calibri Light" w:cs="Calibri Light"/>
          <w:sz w:val="22"/>
          <w:szCs w:val="22"/>
        </w:rPr>
        <w:t xml:space="preserve">δεν θα πρέπει να διαφοροποιηθούν σε σχέση με το </w:t>
      </w:r>
      <w:r w:rsidR="00FC6DF1" w:rsidRPr="00735B79">
        <w:rPr>
          <w:rFonts w:ascii="Calibri Light" w:hAnsi="Calibri Light" w:cs="Calibri Light"/>
          <w:sz w:val="22"/>
          <w:szCs w:val="22"/>
        </w:rPr>
        <w:t>υφιστάμενο</w:t>
      </w:r>
      <w:r w:rsidRPr="00735B79">
        <w:rPr>
          <w:rFonts w:ascii="Calibri Light" w:hAnsi="Calibri Light" w:cs="Calibri Light"/>
          <w:sz w:val="22"/>
          <w:szCs w:val="22"/>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7A2D72" w:rsidRPr="00735B79" w:rsidTr="00B07E77">
        <w:trPr>
          <w:jc w:val="center"/>
        </w:trPr>
        <w:tc>
          <w:tcPr>
            <w:tcW w:w="9072" w:type="dxa"/>
            <w:shd w:val="clear" w:color="auto" w:fill="DBE5F1" w:themeFill="accent1" w:themeFillTint="33"/>
          </w:tcPr>
          <w:p w:rsidR="007A2D72" w:rsidRPr="00735B79" w:rsidRDefault="00FC6DF1" w:rsidP="00B07E77">
            <w:pPr>
              <w:spacing w:before="240" w:after="240" w:line="276" w:lineRule="auto"/>
              <w:jc w:val="both"/>
              <w:rPr>
                <w:rFonts w:ascii="Calibri Light" w:hAnsi="Calibri Light"/>
                <w:b/>
                <w:i/>
              </w:rPr>
            </w:pPr>
            <w:r w:rsidRPr="00735B79">
              <w:rPr>
                <w:rFonts w:ascii="Calibri Light" w:hAnsi="Calibri Light"/>
                <w:b/>
                <w:i/>
              </w:rPr>
              <w:t>Ως βασική αρχή στο</w:t>
            </w:r>
            <w:r w:rsidR="007A2D72" w:rsidRPr="00735B79">
              <w:rPr>
                <w:rFonts w:ascii="Calibri Light" w:hAnsi="Calibri Light"/>
                <w:b/>
                <w:i/>
              </w:rPr>
              <w:t xml:space="preserve"> σύστημα </w:t>
            </w:r>
            <w:r w:rsidRPr="00735B79">
              <w:rPr>
                <w:rFonts w:ascii="Calibri Light" w:hAnsi="Calibri Light"/>
                <w:b/>
                <w:i/>
              </w:rPr>
              <w:t xml:space="preserve">κεφαλαιοποιητικής επικουρικής </w:t>
            </w:r>
            <w:r w:rsidR="007A2D72" w:rsidRPr="00735B79">
              <w:rPr>
                <w:rFonts w:ascii="Calibri Light" w:hAnsi="Calibri Light"/>
                <w:b/>
                <w:i/>
              </w:rPr>
              <w:t>προκρίνεται η διατήρηση ίδιου</w:t>
            </w:r>
            <w:r w:rsidRPr="00735B79">
              <w:rPr>
                <w:rFonts w:ascii="Calibri Light" w:hAnsi="Calibri Light"/>
                <w:b/>
                <w:i/>
              </w:rPr>
              <w:t xml:space="preserve"> τρόπου φορολόγησης με το υφιστάμενο</w:t>
            </w:r>
            <w:r w:rsidR="007A2D72" w:rsidRPr="00735B79">
              <w:rPr>
                <w:rFonts w:ascii="Calibri Light" w:hAnsi="Calibri Light"/>
                <w:b/>
                <w:i/>
              </w:rPr>
              <w:t xml:space="preserve">.    </w:t>
            </w:r>
          </w:p>
        </w:tc>
      </w:tr>
    </w:tbl>
    <w:p w:rsidR="007A2D72" w:rsidRPr="00735B79" w:rsidRDefault="007A2D72" w:rsidP="00B07E77">
      <w:pPr>
        <w:pStyle w:val="Web"/>
        <w:spacing w:line="276" w:lineRule="auto"/>
        <w:jc w:val="both"/>
        <w:rPr>
          <w:rFonts w:ascii="Calibri Light" w:hAnsi="Calibri Light" w:cs="Calibri Light"/>
          <w:sz w:val="22"/>
          <w:szCs w:val="22"/>
        </w:rPr>
      </w:pPr>
      <w:r w:rsidRPr="00735B79">
        <w:rPr>
          <w:rFonts w:ascii="Calibri Light" w:hAnsi="Calibri Light" w:cs="Calibri Light"/>
          <w:sz w:val="22"/>
          <w:szCs w:val="22"/>
        </w:rPr>
        <w:t>Με δεδομένο, λοιπόν, ότι στο νέο σύστημα θα συνεχίσει να φορολογείται η παροχή, τότε οφείλει να εξασφαλισθεί πως δεν θα φορολογούνται</w:t>
      </w:r>
      <w:r w:rsidR="00FC6DF1" w:rsidRPr="00735B79">
        <w:rPr>
          <w:rFonts w:ascii="Calibri Light" w:hAnsi="Calibri Light" w:cs="Calibri Light"/>
          <w:sz w:val="22"/>
          <w:szCs w:val="22"/>
        </w:rPr>
        <w:t xml:space="preserve"> τόσο οι εισφορές, όσο και</w:t>
      </w:r>
      <w:r w:rsidRPr="00735B79">
        <w:rPr>
          <w:rFonts w:ascii="Calibri Light" w:hAnsi="Calibri Light" w:cs="Calibri Light"/>
          <w:sz w:val="22"/>
          <w:szCs w:val="22"/>
        </w:rPr>
        <w:t xml:space="preserve"> οι αποδόσεις των επενδύσεων κατά το κτίσιμο της συνταξιοδοτικής παροχή</w:t>
      </w:r>
      <w:r w:rsidR="00FC6DF1" w:rsidRPr="00735B79">
        <w:rPr>
          <w:rFonts w:ascii="Calibri Light" w:hAnsi="Calibri Light" w:cs="Calibri Light"/>
          <w:sz w:val="22"/>
          <w:szCs w:val="22"/>
        </w:rPr>
        <w:t>ς</w:t>
      </w:r>
      <w:r w:rsidRPr="00735B79">
        <w:rPr>
          <w:rFonts w:ascii="Calibri Light" w:hAnsi="Calibri Light" w:cs="Calibri Light"/>
          <w:sz w:val="22"/>
          <w:szCs w:val="22"/>
        </w:rPr>
        <w:t xml:space="preserve"> κα</w:t>
      </w:r>
      <w:r w:rsidR="008E29CD">
        <w:rPr>
          <w:rFonts w:ascii="Calibri Light" w:hAnsi="Calibri Light" w:cs="Calibri Light"/>
          <w:sz w:val="22"/>
          <w:szCs w:val="22"/>
        </w:rPr>
        <w:t>θ’ όλη τη φάση της συσσώρευσης.</w:t>
      </w:r>
      <w:r w:rsidRPr="00735B79">
        <w:rPr>
          <w:rFonts w:ascii="Calibri Light" w:hAnsi="Calibri Light" w:cs="Calibri Light"/>
          <w:sz w:val="22"/>
          <w:szCs w:val="22"/>
        </w:rPr>
        <w:t xml:space="preserve"> </w:t>
      </w:r>
      <w:r w:rsidR="001C26E0" w:rsidRPr="00735B79">
        <w:rPr>
          <w:rFonts w:ascii="Calibri Light" w:hAnsi="Calibri Light" w:cs="Calibri Light"/>
          <w:sz w:val="22"/>
          <w:szCs w:val="22"/>
        </w:rPr>
        <w:t xml:space="preserve">Ομοίως, διατυπώθηκαν κίνδυνοι για υπέρ-φορολόγηση αναδρομικών συντάξεων. </w:t>
      </w:r>
    </w:p>
    <w:p w:rsidR="003B64C4" w:rsidRPr="008E29CD" w:rsidRDefault="003B64C4" w:rsidP="008E29CD">
      <w:pPr>
        <w:pStyle w:val="3"/>
        <w:spacing w:before="240" w:after="240"/>
        <w:rPr>
          <w:rFonts w:ascii="Calibri Light" w:hAnsi="Calibri Light"/>
          <w:sz w:val="24"/>
          <w:szCs w:val="24"/>
        </w:rPr>
      </w:pPr>
      <w:bookmarkStart w:id="25" w:name="_Toc21971599"/>
      <w:r w:rsidRPr="008E29CD">
        <w:rPr>
          <w:rFonts w:ascii="Calibri Light" w:hAnsi="Calibri Light"/>
          <w:sz w:val="24"/>
          <w:szCs w:val="24"/>
        </w:rPr>
        <w:t>Προκαταβολή Συνταξιοδοτικού Δικαιώματος</w:t>
      </w:r>
      <w:bookmarkEnd w:id="25"/>
      <w:r w:rsidRPr="008E29CD">
        <w:rPr>
          <w:rFonts w:ascii="Calibri Light" w:hAnsi="Calibri Light"/>
          <w:sz w:val="24"/>
          <w:szCs w:val="24"/>
        </w:rPr>
        <w:t xml:space="preserve"> </w:t>
      </w:r>
    </w:p>
    <w:p w:rsidR="003B64C4" w:rsidRPr="00735B79" w:rsidRDefault="003B64C4" w:rsidP="00B07E77">
      <w:pPr>
        <w:jc w:val="both"/>
        <w:rPr>
          <w:rFonts w:ascii="Calibri Light" w:hAnsi="Calibri Light" w:cs="Calibri Light"/>
        </w:rPr>
      </w:pPr>
      <w:r w:rsidRPr="00735B79">
        <w:rPr>
          <w:rFonts w:ascii="Calibri Light" w:hAnsi="Calibri Light" w:cs="Calibri Light"/>
        </w:rPr>
        <w:t>Δεδομένου ότι στο νέο σύστημα θα χορηγείται στο δικαιούχο μόνο επικουρική σύνταξη και όχι εφάπαξ παροχή, τότε ενδεχομένως να πρέπει να γίν</w:t>
      </w:r>
      <w:r w:rsidR="00FC6DF1" w:rsidRPr="00735B79">
        <w:rPr>
          <w:rFonts w:ascii="Calibri Light" w:hAnsi="Calibri Light" w:cs="Calibri Light"/>
        </w:rPr>
        <w:t>ουν ειδικές προβλέψεις για τη</w:t>
      </w:r>
      <w:r w:rsidRPr="00735B79">
        <w:rPr>
          <w:rFonts w:ascii="Calibri Light" w:hAnsi="Calibri Light" w:cs="Calibri Light"/>
        </w:rPr>
        <w:t xml:space="preserve"> δυνατότητα λήψης προκαταβολής επί του σωρευμένου ποσού με τη θεμελίωση του συνταξιοδοτικού δικαιώματος.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3B64C4" w:rsidRPr="00735B79" w:rsidTr="00B07E77">
        <w:trPr>
          <w:jc w:val="center"/>
        </w:trPr>
        <w:tc>
          <w:tcPr>
            <w:tcW w:w="9072" w:type="dxa"/>
            <w:shd w:val="clear" w:color="auto" w:fill="DBE5F1" w:themeFill="accent1" w:themeFillTint="33"/>
          </w:tcPr>
          <w:p w:rsidR="003E1E15" w:rsidRPr="00735B79" w:rsidRDefault="008756DC">
            <w:pPr>
              <w:spacing w:before="240" w:after="240" w:line="276" w:lineRule="auto"/>
              <w:jc w:val="both"/>
              <w:rPr>
                <w:rFonts w:ascii="Calibri Light" w:hAnsi="Calibri Light"/>
                <w:b/>
                <w:i/>
              </w:rPr>
            </w:pPr>
            <w:r w:rsidRPr="00735B79">
              <w:rPr>
                <w:rFonts w:ascii="Calibri Light" w:hAnsi="Calibri Light"/>
                <w:b/>
                <w:i/>
              </w:rPr>
              <w:t xml:space="preserve">Θα πρέπει να εξετασθεί </w:t>
            </w:r>
            <w:r w:rsidR="003B64C4" w:rsidRPr="00735B79">
              <w:rPr>
                <w:rFonts w:ascii="Calibri Light" w:hAnsi="Calibri Light"/>
                <w:b/>
                <w:i/>
              </w:rPr>
              <w:t xml:space="preserve">πρόβλεψη για ειδική φορολόγηση για το ποσό προκαταβολής που θα δύναται να λαμβάνει ο ασφαλισμένος κατά τη φάση της θεμελίωσης του συνταξιοδοτικού δικαιώματος.  </w:t>
            </w:r>
          </w:p>
        </w:tc>
      </w:tr>
    </w:tbl>
    <w:p w:rsidR="007D72B7" w:rsidRPr="00735B79" w:rsidRDefault="007D72B7" w:rsidP="00B07E77">
      <w:pPr>
        <w:pStyle w:val="Web"/>
        <w:spacing w:line="276" w:lineRule="auto"/>
        <w:jc w:val="both"/>
        <w:rPr>
          <w:rFonts w:ascii="Calibri Light" w:hAnsi="Calibri Light" w:cs="Calibri Light"/>
          <w:sz w:val="22"/>
          <w:szCs w:val="22"/>
        </w:rPr>
      </w:pPr>
      <w:r w:rsidRPr="00735B79">
        <w:rPr>
          <w:rFonts w:ascii="Calibri Light" w:hAnsi="Calibri Light" w:cs="Calibri Light"/>
          <w:sz w:val="22"/>
          <w:szCs w:val="22"/>
        </w:rPr>
        <w:t xml:space="preserve">Παράλληλα, σημειώθηκε στην ΟΕ πως κρίσιμο στοιχείο είναι η διασφάλιση μη-επιβολής εισφοράς αλληλεγγύης στο μέρος της προκαταβολής που θα δύναται να λαμβάνει ο ασφαλισμένος κατά τη θεμελίωση του συνταξιοδοτικού δικαιώματος. </w:t>
      </w:r>
    </w:p>
    <w:p w:rsidR="00045C6A" w:rsidRPr="00735B79" w:rsidRDefault="003B64C4" w:rsidP="00B07E77">
      <w:pPr>
        <w:spacing w:before="240"/>
        <w:jc w:val="both"/>
        <w:rPr>
          <w:rFonts w:ascii="Calibri Light" w:hAnsi="Calibri Light" w:cs="Calibri Light"/>
        </w:rPr>
      </w:pPr>
      <w:r w:rsidRPr="00735B79">
        <w:rPr>
          <w:rFonts w:ascii="Calibri Light" w:hAnsi="Calibri Light" w:cs="Calibri Light"/>
        </w:rPr>
        <w:t>Ειδικότερα όσον αφορά το ζήτημα φορολόγησης της «</w:t>
      </w:r>
      <w:r w:rsidRPr="00735B79">
        <w:rPr>
          <w:rFonts w:ascii="Calibri Light" w:hAnsi="Calibri Light" w:cs="Calibri Light"/>
          <w:i/>
        </w:rPr>
        <w:t>προκαταβολής συνταξιοδοτικού δικαιώματος</w:t>
      </w:r>
      <w:r w:rsidRPr="00735B79">
        <w:rPr>
          <w:rFonts w:ascii="Calibri Light" w:hAnsi="Calibri Light" w:cs="Calibri Light"/>
        </w:rPr>
        <w:t xml:space="preserve">», στην ΟΕ </w:t>
      </w:r>
      <w:r w:rsidR="00B0750D" w:rsidRPr="00735B79">
        <w:rPr>
          <w:rFonts w:ascii="Calibri Light" w:hAnsi="Calibri Light" w:cs="Calibri Light"/>
        </w:rPr>
        <w:t>και π</w:t>
      </w:r>
      <w:r w:rsidRPr="00735B79">
        <w:rPr>
          <w:rFonts w:ascii="Calibri Light" w:hAnsi="Calibri Light" w:cs="Calibri Light"/>
        </w:rPr>
        <w:t>ροκειμένου το προαναφερόμενο ποσό να μην αποτελεί εισόδημα του έτους εντός του οποίου ο δικαιούχος απέκτησε το δικαίωμα είσπραξής του, γεγονός που θα τον επιβάρυνε υπερβολικά, θα μπορούσε ενδεχομένως να προταθεί η αυτοτελής φορολόγησή του κατά τρόπο παρόμοιο με τον οριζόμενο στην παρ. 4 του άρθρου 15 του ν. 4172/2013, αναφορικά με το ασφάλισμα που καταβάλλεται στο πλαίσιο ομαδικών ασφαλιστήριων συνταξιοδοτικών συμβολαίων ή κατά οποιοδήποτε άλλο τρόπο προκρίνει η πολιτική ηγεσία.</w:t>
      </w:r>
    </w:p>
    <w:p w:rsidR="005009F1" w:rsidRPr="00735B79" w:rsidRDefault="002F4D38" w:rsidP="008E29CD">
      <w:pPr>
        <w:pStyle w:val="2"/>
        <w:spacing w:before="240" w:after="240"/>
        <w:ind w:left="578" w:hanging="578"/>
        <w:rPr>
          <w:rFonts w:ascii="Calibri Light" w:hAnsi="Calibri Light"/>
        </w:rPr>
      </w:pPr>
      <w:bookmarkStart w:id="26" w:name="_Χρηματοδότηση_Μετάβασης"/>
      <w:bookmarkStart w:id="27" w:name="_Toc21971600"/>
      <w:bookmarkEnd w:id="26"/>
      <w:r w:rsidRPr="00735B79">
        <w:rPr>
          <w:rFonts w:ascii="Calibri Light" w:hAnsi="Calibri Light"/>
        </w:rPr>
        <w:t xml:space="preserve">Χρηματοδότηση </w:t>
      </w:r>
      <w:r w:rsidR="005009F1" w:rsidRPr="00735B79">
        <w:rPr>
          <w:rFonts w:ascii="Calibri Light" w:hAnsi="Calibri Light"/>
        </w:rPr>
        <w:t>Μετάβασης</w:t>
      </w:r>
      <w:bookmarkEnd w:id="27"/>
      <w:r w:rsidR="005009F1" w:rsidRPr="00735B79">
        <w:rPr>
          <w:rFonts w:ascii="Calibri Light" w:hAnsi="Calibri Light"/>
        </w:rPr>
        <w:t xml:space="preserve"> </w:t>
      </w:r>
    </w:p>
    <w:p w:rsidR="005009F1" w:rsidRPr="00735B79" w:rsidRDefault="005009F1" w:rsidP="00B07E77">
      <w:pPr>
        <w:jc w:val="both"/>
        <w:rPr>
          <w:rFonts w:ascii="Calibri Light" w:hAnsi="Calibri Light" w:cs="Calibri Light"/>
        </w:rPr>
      </w:pPr>
      <w:r w:rsidRPr="00735B79">
        <w:rPr>
          <w:rFonts w:ascii="Calibri Light" w:hAnsi="Calibri Light" w:cs="Calibri Light"/>
        </w:rPr>
        <w:t xml:space="preserve">Κρίσιμο στοιχείο για την επιτυχία του νέου συστήματος αποτελεί ο προσδιορισμός του κόστους μετάβασης σε αυτό, δεδομένου </w:t>
      </w:r>
      <w:r w:rsidR="00216048" w:rsidRPr="00735B79">
        <w:rPr>
          <w:rFonts w:ascii="Calibri Light" w:hAnsi="Calibri Light" w:cs="Calibri Light"/>
        </w:rPr>
        <w:t xml:space="preserve">ότι </w:t>
      </w:r>
      <w:r w:rsidRPr="00735B79">
        <w:rPr>
          <w:rFonts w:ascii="Calibri Light" w:hAnsi="Calibri Light" w:cs="Calibri Light"/>
        </w:rPr>
        <w:t xml:space="preserve">η μεταρρυθμιστική αλλαγή θα επιφέρει απώλεια εσόδων στο τρέχον σύστημα επικουρικής ασφάλισης. </w:t>
      </w:r>
    </w:p>
    <w:p w:rsidR="005009F1" w:rsidRPr="00735B79" w:rsidRDefault="008621BD" w:rsidP="00B07E77">
      <w:pPr>
        <w:jc w:val="both"/>
        <w:rPr>
          <w:rFonts w:ascii="Calibri Light" w:hAnsi="Calibri Light" w:cs="Calibri Light"/>
        </w:rPr>
      </w:pPr>
      <w:r w:rsidRPr="00735B79">
        <w:rPr>
          <w:rFonts w:ascii="Calibri Light" w:hAnsi="Calibri Light" w:cs="Calibri Light"/>
        </w:rPr>
        <w:t>Επί της αρχής, τ</w:t>
      </w:r>
      <w:r w:rsidR="005009F1" w:rsidRPr="00735B79">
        <w:rPr>
          <w:rFonts w:ascii="Calibri Light" w:hAnsi="Calibri Light" w:cs="Calibri Light"/>
        </w:rPr>
        <w:t>ο ύ</w:t>
      </w:r>
      <w:r w:rsidRPr="00735B79">
        <w:rPr>
          <w:rFonts w:ascii="Calibri Light" w:hAnsi="Calibri Light" w:cs="Calibri Light"/>
        </w:rPr>
        <w:t>ψ</w:t>
      </w:r>
      <w:r w:rsidR="005009F1" w:rsidRPr="00735B79">
        <w:rPr>
          <w:rFonts w:ascii="Calibri Light" w:hAnsi="Calibri Light" w:cs="Calibri Light"/>
        </w:rPr>
        <w:t>ος του χρηματοδοτικού κενού στη χρηματοδότηση</w:t>
      </w:r>
      <w:r w:rsidR="00B0750D" w:rsidRPr="00735B79">
        <w:rPr>
          <w:rFonts w:ascii="Calibri Light" w:hAnsi="Calibri Light" w:cs="Calibri Light"/>
        </w:rPr>
        <w:t xml:space="preserve"> των συντάξεων των ασφαλισμένων </w:t>
      </w:r>
      <w:r w:rsidR="005009F1" w:rsidRPr="00735B79">
        <w:rPr>
          <w:rFonts w:ascii="Calibri Light" w:hAnsi="Calibri Light" w:cs="Calibri Light"/>
        </w:rPr>
        <w:t>μέχρι την 31</w:t>
      </w:r>
      <w:r w:rsidR="005009F1" w:rsidRPr="00735B79">
        <w:rPr>
          <w:rFonts w:ascii="Calibri Light" w:hAnsi="Calibri Light" w:cs="Calibri Light"/>
          <w:vertAlign w:val="superscript"/>
        </w:rPr>
        <w:t>η</w:t>
      </w:r>
      <w:r w:rsidR="005009F1" w:rsidRPr="00735B79">
        <w:rPr>
          <w:rFonts w:ascii="Calibri Light" w:hAnsi="Calibri Light" w:cs="Calibri Light"/>
        </w:rPr>
        <w:t xml:space="preserve"> Δεκεμβρίου 2020</w:t>
      </w:r>
      <w:r w:rsidR="00B0750D" w:rsidRPr="00735B79">
        <w:rPr>
          <w:rFonts w:ascii="Calibri Light" w:hAnsi="Calibri Light" w:cs="Calibri Light"/>
        </w:rPr>
        <w:t xml:space="preserve"> (οι οποίοι και παραμένουν στο υφιστάμενο σύστημα επικουρικής ασφάλισης)</w:t>
      </w:r>
      <w:r w:rsidR="005009F1" w:rsidRPr="00735B79">
        <w:rPr>
          <w:rFonts w:ascii="Calibri Light" w:hAnsi="Calibri Light" w:cs="Calibri Light"/>
        </w:rPr>
        <w:t xml:space="preserve"> οφείλει να προσδιορισθεί με σχετική αναλογιστική μελέτη. </w:t>
      </w:r>
      <w:r w:rsidRPr="00735B79">
        <w:rPr>
          <w:rFonts w:ascii="Calibri Light" w:hAnsi="Calibri Light" w:cs="Calibri Light"/>
        </w:rPr>
        <w:t xml:space="preserve">Παράλληλα, οι συντάξεις των εν λόγω ασφαλισμένων θα έπρεπε να διατηρηθούν στα ίδια </w:t>
      </w:r>
      <w:r w:rsidR="005F5B6A" w:rsidRPr="00735B79">
        <w:rPr>
          <w:rFonts w:ascii="Calibri Light" w:hAnsi="Calibri Light" w:cs="Calibri Light"/>
        </w:rPr>
        <w:t xml:space="preserve">επίπεδα με τις συντάξεις που θα παρήγαγε το υφιστάμενο σύστημα εάν δεν γινόταν η μεταρρύθμιση, </w:t>
      </w:r>
      <w:r w:rsidRPr="00735B79">
        <w:rPr>
          <w:rFonts w:ascii="Calibri Light" w:hAnsi="Calibri Light" w:cs="Calibri Light"/>
        </w:rPr>
        <w:t xml:space="preserve">ώστε να μην υποστούν πλήρως και μονομερώς το κόστος μετάβασης στο νέο σύστημα.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8621BD" w:rsidRPr="00735B79" w:rsidTr="00B07E77">
        <w:trPr>
          <w:jc w:val="center"/>
        </w:trPr>
        <w:tc>
          <w:tcPr>
            <w:tcW w:w="9072" w:type="dxa"/>
            <w:shd w:val="clear" w:color="auto" w:fill="DBE5F1" w:themeFill="accent1" w:themeFillTint="33"/>
          </w:tcPr>
          <w:p w:rsidR="008621BD" w:rsidRPr="00735B79" w:rsidRDefault="00B0750D" w:rsidP="00B07E77">
            <w:pPr>
              <w:spacing w:before="240" w:after="240" w:line="276" w:lineRule="auto"/>
              <w:jc w:val="both"/>
              <w:rPr>
                <w:rFonts w:ascii="Calibri Light" w:hAnsi="Calibri Light"/>
                <w:b/>
                <w:i/>
              </w:rPr>
            </w:pPr>
            <w:r w:rsidRPr="00735B79">
              <w:rPr>
                <w:rFonts w:ascii="Calibri Light" w:hAnsi="Calibri Light"/>
                <w:b/>
                <w:i/>
              </w:rPr>
              <w:t>Θα μπορούσαν να εξετασθούν τρόποι</w:t>
            </w:r>
            <w:r w:rsidR="008621BD" w:rsidRPr="00735B79">
              <w:rPr>
                <w:rFonts w:ascii="Calibri Light" w:hAnsi="Calibri Light"/>
                <w:b/>
                <w:i/>
              </w:rPr>
              <w:t xml:space="preserve"> τυχόν συνεισφορά</w:t>
            </w:r>
            <w:r w:rsidRPr="00735B79">
              <w:rPr>
                <w:rFonts w:ascii="Calibri Light" w:hAnsi="Calibri Light"/>
                <w:b/>
                <w:i/>
              </w:rPr>
              <w:t>ς</w:t>
            </w:r>
            <w:r w:rsidR="008621BD" w:rsidRPr="00735B79">
              <w:rPr>
                <w:rFonts w:ascii="Calibri Light" w:hAnsi="Calibri Light"/>
                <w:b/>
                <w:i/>
              </w:rPr>
              <w:t xml:space="preserve"> των ασφαλισμένων στο νέο καθεστώς με βάση την αρχή της διαγενεακής κοινωνικής αλληλεγγύης.  </w:t>
            </w:r>
          </w:p>
        </w:tc>
      </w:tr>
    </w:tbl>
    <w:p w:rsidR="00EB613A" w:rsidRPr="00735B79" w:rsidRDefault="00EB613A" w:rsidP="00B07E77">
      <w:pPr>
        <w:spacing w:before="240"/>
        <w:jc w:val="both"/>
        <w:rPr>
          <w:rFonts w:ascii="Calibri Light" w:hAnsi="Calibri Light" w:cs="Calibri Light"/>
        </w:rPr>
      </w:pPr>
      <w:r w:rsidRPr="00735B79">
        <w:rPr>
          <w:rFonts w:ascii="Calibri Light" w:hAnsi="Calibri Light" w:cs="Calibri Light"/>
        </w:rPr>
        <w:t>Κατά τις συζητήσεις στην ΟΕ, η Εθνική Αναλογιστική Αρχή ενημέρωσε ότι εξετάζονται διάφορα σενάρια για το κόστος μετάβασης, με την παραδοχή ότι οι ασφαλισμένοι του παλαιού συστήματος</w:t>
      </w:r>
      <w:r w:rsidR="005F5B6A" w:rsidRPr="00735B79">
        <w:rPr>
          <w:rFonts w:ascii="Calibri Light" w:hAnsi="Calibri Light" w:cs="Calibri Light"/>
        </w:rPr>
        <w:t xml:space="preserve">, καθώς και οι συνταξιούχοι (υφιστάμενοι και μελλοντικοί) </w:t>
      </w:r>
      <w:r w:rsidRPr="00735B79">
        <w:rPr>
          <w:rFonts w:ascii="Calibri Light" w:hAnsi="Calibri Light" w:cs="Calibri Light"/>
        </w:rPr>
        <w:t xml:space="preserve">δεν θα επηρεαστούν ιδιαίτερα. </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EB613A" w:rsidRPr="00735B79" w:rsidTr="009E226A">
        <w:tc>
          <w:tcPr>
            <w:tcW w:w="9072" w:type="dxa"/>
            <w:shd w:val="clear" w:color="auto" w:fill="DBE5F1" w:themeFill="accent1" w:themeFillTint="33"/>
          </w:tcPr>
          <w:p w:rsidR="00EB613A" w:rsidRPr="00735B79" w:rsidRDefault="00EB613A" w:rsidP="00B07E77">
            <w:pPr>
              <w:spacing w:before="240" w:after="240" w:line="276" w:lineRule="auto"/>
              <w:jc w:val="both"/>
              <w:rPr>
                <w:rFonts w:ascii="Calibri Light" w:hAnsi="Calibri Light"/>
                <w:b/>
                <w:i/>
              </w:rPr>
            </w:pPr>
            <w:r w:rsidRPr="00735B79">
              <w:rPr>
                <w:rFonts w:ascii="Calibri Light" w:hAnsi="Calibri Light"/>
                <w:b/>
                <w:i/>
              </w:rPr>
              <w:t>Σύμφωνα με τις πρώτες εκτιμήσεις, και όπως υφίσταται το σύστημα σήμερα, χωρίς παρέμβαση στις παραμέτρους του, δεν φαίνεται έντονο πρόβλημα χρηματοδότησης κατά την πρώτη δεκαετία.</w:t>
            </w:r>
          </w:p>
        </w:tc>
      </w:tr>
    </w:tbl>
    <w:p w:rsidR="00D37515" w:rsidRPr="00735B79" w:rsidRDefault="000151E9" w:rsidP="00B07E77">
      <w:pPr>
        <w:spacing w:before="240"/>
        <w:jc w:val="both"/>
        <w:rPr>
          <w:rFonts w:ascii="Calibri Light" w:hAnsi="Calibri Light" w:cs="Calibri Light"/>
        </w:rPr>
      </w:pPr>
      <w:r w:rsidRPr="00735B79">
        <w:rPr>
          <w:rFonts w:ascii="Calibri Light" w:hAnsi="Calibri Light" w:cs="Calibri Light"/>
        </w:rPr>
        <w:t>Κατά τις πρώτες εκτιμήσεις της Εθνικής Αναλογιστικής Αρχής, ε</w:t>
      </w:r>
      <w:r w:rsidR="00EB613A" w:rsidRPr="00735B79">
        <w:rPr>
          <w:rFonts w:ascii="Calibri Light" w:hAnsi="Calibri Light" w:cs="Calibri Light"/>
        </w:rPr>
        <w:t xml:space="preserve">λλείμματα </w:t>
      </w:r>
      <w:r w:rsidR="005F5B6A" w:rsidRPr="00735B79">
        <w:rPr>
          <w:rFonts w:ascii="Calibri Light" w:hAnsi="Calibri Light" w:cs="Calibri Light"/>
        </w:rPr>
        <w:t xml:space="preserve">στον κλάδο διανεμητικής επικουρικής σύνταξης, </w:t>
      </w:r>
      <w:r w:rsidR="00EB613A" w:rsidRPr="00735B79">
        <w:rPr>
          <w:rFonts w:ascii="Calibri Light" w:hAnsi="Calibri Light" w:cs="Calibri Light"/>
        </w:rPr>
        <w:t>φαίνεται πως θα αρχίσουν να εμφανίζονται από το 2030 και έπειτα</w:t>
      </w:r>
      <w:r w:rsidR="005F5B6A" w:rsidRPr="00735B79">
        <w:rPr>
          <w:rFonts w:ascii="Calibri Light" w:hAnsi="Calibri Light" w:cs="Calibri Light"/>
        </w:rPr>
        <w:t xml:space="preserve"> (μετά την πρώτη δεκαετία λειτουργίας του νέου συστήματος)</w:t>
      </w:r>
      <w:r w:rsidR="00520B14" w:rsidRPr="00735B79">
        <w:rPr>
          <w:rFonts w:ascii="Calibri Light" w:hAnsi="Calibri Light" w:cs="Calibri Light"/>
        </w:rPr>
        <w:t>. Η Εθνική Αναλογιστική Αρχή δεν προχώρησε σε αναλυτική και ποσοτική παρουσίαση αποτελεσμάτων κατά τη διάρκεια των εργασιών της ΟΕ, αλλά ενημέρωσε τα μέλη πως συνεχίζει τις εργασίες της επί της εκτίμησης των επιπτώσεων από τη μετάβαση στο νέο σύστημα, το αποτέλεσμα των οποίων θα μπορεί να συνοδεύσει το σχέδιο νόμου που θα προετοιμασθεί στο άμεσο διάστημα.</w:t>
      </w:r>
      <w:r w:rsidR="00A72337" w:rsidRPr="00735B79">
        <w:rPr>
          <w:rFonts w:ascii="Calibri Light" w:hAnsi="Calibri Light" w:cs="Calibri Light"/>
        </w:rPr>
        <w:t xml:space="preserve"> Η εκτίμηση των αποτελεσμάτων θα πρέπει γίνει σε επίπεδο τόσο χρημα</w:t>
      </w:r>
      <w:r w:rsidR="0072503D">
        <w:rPr>
          <w:rFonts w:ascii="Calibri Light" w:hAnsi="Calibri Light" w:cs="Calibri Light"/>
        </w:rPr>
        <w:t xml:space="preserve">τοροών, </w:t>
      </w:r>
      <w:r w:rsidR="00A72337" w:rsidRPr="00735B79">
        <w:rPr>
          <w:rFonts w:ascii="Calibri Light" w:hAnsi="Calibri Light" w:cs="Calibri Light"/>
        </w:rPr>
        <w:t>όσο και σωρευτικού κόστους.</w:t>
      </w:r>
      <w:r w:rsidR="00520B14" w:rsidRPr="00735B79">
        <w:rPr>
          <w:rFonts w:ascii="Calibri Light" w:hAnsi="Calibri Light" w:cs="Calibri Light"/>
        </w:rPr>
        <w:t xml:space="preserve"> </w:t>
      </w:r>
    </w:p>
    <w:p w:rsidR="001019DE" w:rsidRPr="00735B79" w:rsidRDefault="00206EFA" w:rsidP="0072503D">
      <w:pPr>
        <w:pStyle w:val="2"/>
        <w:spacing w:before="240" w:after="240"/>
        <w:ind w:left="578" w:hanging="578"/>
        <w:rPr>
          <w:rFonts w:ascii="Calibri Light" w:hAnsi="Calibri Light"/>
        </w:rPr>
      </w:pPr>
      <w:bookmarkStart w:id="28" w:name="_Ταμεία_Υποχρεωτικής_Επαγγελματικής"/>
      <w:bookmarkStart w:id="29" w:name="_Toc21971601"/>
      <w:bookmarkEnd w:id="28"/>
      <w:r w:rsidRPr="00735B79">
        <w:rPr>
          <w:rFonts w:ascii="Calibri Light" w:hAnsi="Calibri Light"/>
        </w:rPr>
        <w:t>Ταμεία Υποχρεωτικής Επαγγελματικής Ασφάλισης</w:t>
      </w:r>
      <w:bookmarkEnd w:id="29"/>
      <w:r w:rsidRPr="00735B79">
        <w:rPr>
          <w:rFonts w:ascii="Calibri Light" w:hAnsi="Calibri Light"/>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1019DE" w:rsidRPr="00735B79" w:rsidTr="00C47E3A">
        <w:trPr>
          <w:jc w:val="center"/>
        </w:trPr>
        <w:tc>
          <w:tcPr>
            <w:tcW w:w="9072" w:type="dxa"/>
            <w:shd w:val="clear" w:color="auto" w:fill="DBE5F1" w:themeFill="accent1" w:themeFillTint="33"/>
          </w:tcPr>
          <w:p w:rsidR="00214477" w:rsidRPr="00735B79" w:rsidRDefault="001019DE">
            <w:pPr>
              <w:spacing w:before="240" w:after="240"/>
              <w:jc w:val="both"/>
              <w:rPr>
                <w:rFonts w:ascii="Calibri Light" w:hAnsi="Calibri Light"/>
                <w:b/>
                <w:i/>
              </w:rPr>
            </w:pPr>
            <w:r w:rsidRPr="00735B79">
              <w:rPr>
                <w:rFonts w:ascii="Calibri Light" w:hAnsi="Calibri Light"/>
                <w:b/>
                <w:i/>
              </w:rPr>
              <w:t>Στα τέσσερα (4) υφιστάμενα Ταμεία Υποχρεωτικής Επαγγελματικής Ασφάλισης μπορεί να τηρηθεί η υποχρεωτικότητα ασφάλισης των μελών</w:t>
            </w:r>
            <w:r w:rsidR="005F5B6A" w:rsidRPr="00735B79">
              <w:rPr>
                <w:rFonts w:ascii="Calibri Light" w:hAnsi="Calibri Light"/>
                <w:b/>
                <w:i/>
              </w:rPr>
              <w:t xml:space="preserve"> τους σε αυτά </w:t>
            </w:r>
            <w:r w:rsidR="00250D5E" w:rsidRPr="00735B79">
              <w:rPr>
                <w:rFonts w:ascii="Calibri Light" w:hAnsi="Calibri Light"/>
                <w:b/>
                <w:i/>
              </w:rPr>
              <w:t>εφόσον υπάρχει</w:t>
            </w:r>
            <w:r w:rsidRPr="00735B79">
              <w:rPr>
                <w:rFonts w:ascii="Calibri Light" w:hAnsi="Calibri Light"/>
                <w:b/>
                <w:i/>
              </w:rPr>
              <w:t xml:space="preserve"> </w:t>
            </w:r>
            <w:r w:rsidR="005F5B6A" w:rsidRPr="00735B79">
              <w:rPr>
                <w:rFonts w:ascii="Calibri Light" w:hAnsi="Calibri Light"/>
                <w:b/>
                <w:i/>
              </w:rPr>
              <w:t xml:space="preserve"> </w:t>
            </w:r>
            <w:r w:rsidR="00250D5E" w:rsidRPr="00735B79">
              <w:rPr>
                <w:rFonts w:ascii="Calibri Light" w:hAnsi="Calibri Light"/>
                <w:b/>
                <w:i/>
              </w:rPr>
              <w:t>ανάλογη εφαρμογή</w:t>
            </w:r>
            <w:r w:rsidRPr="00735B79">
              <w:rPr>
                <w:rFonts w:ascii="Calibri Light" w:hAnsi="Calibri Light"/>
                <w:b/>
                <w:i/>
              </w:rPr>
              <w:t xml:space="preserve"> </w:t>
            </w:r>
            <w:r w:rsidR="005F5B6A" w:rsidRPr="00735B79">
              <w:rPr>
                <w:rFonts w:ascii="Calibri Light" w:hAnsi="Calibri Light"/>
                <w:b/>
                <w:i/>
              </w:rPr>
              <w:t>κανόνων με τα όσα θα ισχύουν στο σύστημα κεφαλαιοποιητικής επικουρικής</w:t>
            </w:r>
            <w:r w:rsidR="00D0282B" w:rsidRPr="00735B79">
              <w:rPr>
                <w:rFonts w:ascii="Calibri Light" w:hAnsi="Calibri Light"/>
                <w:b/>
                <w:i/>
              </w:rPr>
              <w:t>, τουλάχιστον για τους νεοεισερχόμενους στο σύστημα.</w:t>
            </w:r>
          </w:p>
        </w:tc>
      </w:tr>
    </w:tbl>
    <w:p w:rsidR="00206EFA" w:rsidRPr="00735B79" w:rsidRDefault="00206EFA" w:rsidP="001019DE">
      <w:pPr>
        <w:spacing w:before="240"/>
        <w:jc w:val="both"/>
        <w:rPr>
          <w:rFonts w:ascii="Calibri Light" w:hAnsi="Calibri Light" w:cs="Calibri Light"/>
        </w:rPr>
      </w:pPr>
      <w:r w:rsidRPr="00735B79">
        <w:rPr>
          <w:rFonts w:ascii="Calibri Light" w:hAnsi="Calibri Light" w:cs="Calibri Light"/>
        </w:rPr>
        <w:t xml:space="preserve">Η </w:t>
      </w:r>
      <w:r w:rsidR="001019DE" w:rsidRPr="00735B79">
        <w:rPr>
          <w:rFonts w:ascii="Calibri Light" w:hAnsi="Calibri Light" w:cs="Calibri Light"/>
        </w:rPr>
        <w:t>εξαίρεση των Υποχρεωτικών ΤΕΑ από το νέο σύστημα εδράζεται στο γεγονός ότι έχουν κριθεί</w:t>
      </w:r>
      <w:r w:rsidR="000151E9" w:rsidRPr="00735B79">
        <w:rPr>
          <w:rFonts w:ascii="Calibri Light" w:hAnsi="Calibri Light" w:cs="Calibri Light"/>
        </w:rPr>
        <w:t xml:space="preserve"> από το ΣτΕ</w:t>
      </w:r>
      <w:r w:rsidR="000151E9" w:rsidRPr="00735B79">
        <w:rPr>
          <w:rStyle w:val="a8"/>
          <w:rFonts w:ascii="Calibri Light" w:hAnsi="Calibri Light" w:cs="Calibri Light"/>
        </w:rPr>
        <w:footnoteReference w:id="10"/>
      </w:r>
      <w:r w:rsidR="00C330AC" w:rsidRPr="00735B79">
        <w:rPr>
          <w:rFonts w:ascii="Calibri Light" w:hAnsi="Calibri Light" w:cs="Calibri Light"/>
        </w:rPr>
        <w:t xml:space="preserve"> </w:t>
      </w:r>
      <w:r w:rsidR="001019DE" w:rsidRPr="00735B79">
        <w:rPr>
          <w:rFonts w:ascii="Calibri Light" w:hAnsi="Calibri Light" w:cs="Calibri Light"/>
        </w:rPr>
        <w:t xml:space="preserve">ως Διφυή Νομικά Πρόσωπα, τα οποία λειτουργούν με κεφαλαιοποίηση ή βρίσκονται σε διαδικασία μετάβασης σε πλήρως κεφαλαιοποιητικά συστήματα με ατομικούς λογαριασμούς για το σύνολο των μελών τους (σε διαφορετική φάση ωρίμανσης το κάθε ταμείο). </w:t>
      </w:r>
      <w:r w:rsidRPr="00735B79">
        <w:rPr>
          <w:rFonts w:ascii="Calibri Light" w:hAnsi="Calibri Light" w:cs="Calibri Light"/>
        </w:rPr>
        <w:t xml:space="preserve">Ωστόσο, διατυπώθηκε η θέση πως τα εν λόγω ταμεία </w:t>
      </w:r>
      <w:r w:rsidR="00C330AC" w:rsidRPr="00735B79">
        <w:rPr>
          <w:rFonts w:ascii="Calibri Light" w:hAnsi="Calibri Light" w:cs="Calibri Light"/>
        </w:rPr>
        <w:t>μπορούν να</w:t>
      </w:r>
      <w:r w:rsidRPr="00735B79">
        <w:rPr>
          <w:rFonts w:ascii="Calibri Light" w:hAnsi="Calibri Light" w:cs="Calibri Light"/>
        </w:rPr>
        <w:t xml:space="preserve"> εξακολουθήσουν </w:t>
      </w:r>
      <w:r w:rsidR="001019DE" w:rsidRPr="00735B79">
        <w:rPr>
          <w:rFonts w:ascii="Calibri Light" w:hAnsi="Calibri Light" w:cs="Calibri Light"/>
        </w:rPr>
        <w:t xml:space="preserve">μεν </w:t>
      </w:r>
      <w:r w:rsidRPr="00735B79">
        <w:rPr>
          <w:rFonts w:ascii="Calibri Light" w:hAnsi="Calibri Light" w:cs="Calibri Light"/>
        </w:rPr>
        <w:t xml:space="preserve">να λειτουργούν, με ισοδύναμους όρους διακυβέρνησης </w:t>
      </w:r>
      <w:r w:rsidR="001019DE" w:rsidRPr="00735B79">
        <w:rPr>
          <w:rFonts w:ascii="Calibri Light" w:hAnsi="Calibri Light" w:cs="Calibri Light"/>
        </w:rPr>
        <w:t xml:space="preserve">δε </w:t>
      </w:r>
      <w:r w:rsidR="007A2F5F" w:rsidRPr="00735B79">
        <w:rPr>
          <w:rFonts w:ascii="Calibri Light" w:hAnsi="Calibri Light" w:cs="Calibri Light"/>
        </w:rPr>
        <w:t>και ίδιους όρους παροχής σύνταξης με εκείνους του νέου συστήματος.</w:t>
      </w:r>
    </w:p>
    <w:p w:rsidR="00A3359B" w:rsidRPr="00735B79" w:rsidRDefault="00A3359B" w:rsidP="0072503D">
      <w:pPr>
        <w:pStyle w:val="2"/>
        <w:spacing w:before="240" w:after="240"/>
        <w:ind w:left="578" w:hanging="578"/>
        <w:rPr>
          <w:rFonts w:ascii="Calibri Light" w:hAnsi="Calibri Light"/>
        </w:rPr>
      </w:pPr>
      <w:bookmarkStart w:id="30" w:name="_Εναλλακτικοί_Διαχειριστές_Επενδύσεω"/>
      <w:bookmarkStart w:id="31" w:name="_Toc21971602"/>
      <w:bookmarkEnd w:id="30"/>
      <w:r w:rsidRPr="00735B79">
        <w:rPr>
          <w:rFonts w:ascii="Calibri Light" w:hAnsi="Calibri Light"/>
        </w:rPr>
        <w:t>Εναλλακτικ</w:t>
      </w:r>
      <w:r w:rsidR="00456CDA" w:rsidRPr="00735B79">
        <w:rPr>
          <w:rFonts w:ascii="Calibri Light" w:hAnsi="Calibri Light"/>
        </w:rPr>
        <w:t>οί Διαχειριστές</w:t>
      </w:r>
      <w:r w:rsidR="009E226A" w:rsidRPr="00735B79">
        <w:rPr>
          <w:rFonts w:ascii="Calibri Light" w:hAnsi="Calibri Light"/>
        </w:rPr>
        <w:t xml:space="preserve"> Επενδύσεων</w:t>
      </w:r>
      <w:bookmarkEnd w:id="31"/>
      <w:r w:rsidR="009E226A" w:rsidRPr="00735B79">
        <w:rPr>
          <w:rFonts w:ascii="Calibri Light" w:hAnsi="Calibri Light"/>
        </w:rPr>
        <w:t xml:space="preserve"> </w:t>
      </w:r>
      <w:r w:rsidRPr="00735B79">
        <w:rPr>
          <w:rFonts w:ascii="Calibri Light" w:hAnsi="Calibri Light"/>
        </w:rPr>
        <w:t xml:space="preserve"> </w:t>
      </w:r>
    </w:p>
    <w:p w:rsidR="00AD7384" w:rsidRPr="00735B79" w:rsidRDefault="009E226A" w:rsidP="009E226A">
      <w:pPr>
        <w:jc w:val="both"/>
        <w:rPr>
          <w:rFonts w:ascii="Calibri Light" w:hAnsi="Calibri Light" w:cs="Calibri Light"/>
        </w:rPr>
      </w:pPr>
      <w:r w:rsidRPr="00735B79">
        <w:rPr>
          <w:rFonts w:ascii="Calibri Light" w:hAnsi="Calibri Light" w:cs="Calibri Light"/>
        </w:rPr>
        <w:t xml:space="preserve">Κατά τις εργασίες της ΟΕ έγινε λόγος για </w:t>
      </w:r>
      <w:r w:rsidR="00C330AC" w:rsidRPr="00735B79">
        <w:rPr>
          <w:rFonts w:ascii="Calibri Light" w:hAnsi="Calibri Light" w:cs="Calibri Light"/>
        </w:rPr>
        <w:t>εξέταση</w:t>
      </w:r>
      <w:r w:rsidRPr="00735B79">
        <w:rPr>
          <w:rFonts w:ascii="Calibri Light" w:hAnsi="Calibri Light" w:cs="Calibri Light"/>
        </w:rPr>
        <w:t xml:space="preserve"> παροχή</w:t>
      </w:r>
      <w:r w:rsidR="00C330AC" w:rsidRPr="00735B79">
        <w:rPr>
          <w:rFonts w:ascii="Calibri Light" w:hAnsi="Calibri Light" w:cs="Calibri Light"/>
        </w:rPr>
        <w:t>ς</w:t>
      </w:r>
      <w:r w:rsidRPr="00735B79">
        <w:rPr>
          <w:rFonts w:ascii="Calibri Light" w:hAnsi="Calibri Light" w:cs="Calibri Light"/>
        </w:rPr>
        <w:t xml:space="preserve"> δυνατότητας διαχείρισης επενδύσεων και </w:t>
      </w:r>
      <w:r w:rsidR="00C330AC" w:rsidRPr="00735B79">
        <w:rPr>
          <w:rFonts w:ascii="Calibri Light" w:hAnsi="Calibri Light" w:cs="Calibri Light"/>
        </w:rPr>
        <w:t>από</w:t>
      </w:r>
      <w:r w:rsidRPr="00735B79">
        <w:rPr>
          <w:rFonts w:ascii="Calibri Light" w:hAnsi="Calibri Light" w:cs="Calibri Light"/>
        </w:rPr>
        <w:t xml:space="preserve"> τρίτους </w:t>
      </w:r>
      <w:r w:rsidR="00D0282B" w:rsidRPr="00735B79">
        <w:rPr>
          <w:rFonts w:ascii="Calibri Light" w:hAnsi="Calibri Light" w:cs="Calibri Light"/>
        </w:rPr>
        <w:t>εναλλακτικούς παρόχους, πέρα της ΑΕΔΑΚ-</w:t>
      </w:r>
      <w:r w:rsidRPr="00735B79">
        <w:rPr>
          <w:rFonts w:ascii="Calibri Light" w:hAnsi="Calibri Light" w:cs="Calibri Light"/>
        </w:rPr>
        <w:t xml:space="preserve">ΦΚΑ. </w:t>
      </w:r>
      <w:r w:rsidR="00D0282B" w:rsidRPr="00735B79">
        <w:rPr>
          <w:rFonts w:ascii="Calibri Light" w:hAnsi="Calibri Light" w:cs="Calibri Light"/>
        </w:rPr>
        <w:t>Σημειώνεται πώς αυτή η επιλογή δε συνιστά εξαίρεση (</w:t>
      </w:r>
      <w:r w:rsidR="005E67C9" w:rsidRPr="00735B79">
        <w:rPr>
          <w:rFonts w:ascii="Calibri Light" w:hAnsi="Calibri Light" w:cs="Calibri Light"/>
          <w:i/>
          <w:lang w:val="en-US"/>
        </w:rPr>
        <w:t>opt</w:t>
      </w:r>
      <w:r w:rsidR="005E67C9" w:rsidRPr="00735B79">
        <w:rPr>
          <w:rFonts w:ascii="Calibri Light" w:hAnsi="Calibri Light" w:cs="Calibri Light"/>
          <w:i/>
        </w:rPr>
        <w:t>-</w:t>
      </w:r>
      <w:r w:rsidR="005E67C9" w:rsidRPr="00735B79">
        <w:rPr>
          <w:rFonts w:ascii="Calibri Light" w:hAnsi="Calibri Light" w:cs="Calibri Light"/>
          <w:i/>
          <w:lang w:val="en-US"/>
        </w:rPr>
        <w:t>out</w:t>
      </w:r>
      <w:r w:rsidR="00D0282B" w:rsidRPr="00735B79">
        <w:rPr>
          <w:rFonts w:ascii="Calibri Light" w:hAnsi="Calibri Light" w:cs="Calibri Light"/>
        </w:rPr>
        <w:t xml:space="preserve">) του ασφαλισμένου από την υποχρεωτική κοινωνική ασφάλιση, αλλά δυνατότητα εναλλακτικού τρόπου επένδυσης των εισφορών.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AD7384" w:rsidRPr="00735B79" w:rsidTr="00C47E3A">
        <w:trPr>
          <w:jc w:val="center"/>
        </w:trPr>
        <w:tc>
          <w:tcPr>
            <w:tcW w:w="9072" w:type="dxa"/>
            <w:shd w:val="clear" w:color="auto" w:fill="DBE5F1" w:themeFill="accent1" w:themeFillTint="33"/>
          </w:tcPr>
          <w:p w:rsidR="00AD7384" w:rsidRPr="00735B79" w:rsidRDefault="00AD7384" w:rsidP="0072503D">
            <w:pPr>
              <w:spacing w:before="240" w:after="240"/>
              <w:jc w:val="both"/>
              <w:rPr>
                <w:rFonts w:ascii="Calibri Light" w:hAnsi="Calibri Light"/>
                <w:b/>
                <w:i/>
              </w:rPr>
            </w:pPr>
            <w:r w:rsidRPr="00735B79">
              <w:rPr>
                <w:rFonts w:ascii="Calibri Light" w:hAnsi="Calibri Light"/>
                <w:b/>
                <w:i/>
              </w:rPr>
              <w:t>Ως εναλλακτικοί πάροχοι διαχείρισης επενδύσεων μπορούν θα θεωρηθούν</w:t>
            </w:r>
            <w:r w:rsidR="0072503D">
              <w:rPr>
                <w:rFonts w:ascii="Calibri Light" w:hAnsi="Calibri Light"/>
                <w:b/>
                <w:i/>
              </w:rPr>
              <w:t xml:space="preserve">: οι </w:t>
            </w:r>
            <w:r w:rsidRPr="00735B79">
              <w:rPr>
                <w:rFonts w:ascii="Calibri Light" w:hAnsi="Calibri Light"/>
                <w:b/>
                <w:i/>
              </w:rPr>
              <w:t xml:space="preserve">ΑΕΔΑΚ, </w:t>
            </w:r>
            <w:r w:rsidR="002F4D38" w:rsidRPr="00735B79">
              <w:rPr>
                <w:rFonts w:ascii="Calibri Light" w:hAnsi="Calibri Light"/>
                <w:b/>
                <w:i/>
              </w:rPr>
              <w:t xml:space="preserve">οι ΕΠΕΥ, </w:t>
            </w:r>
            <w:r w:rsidRPr="00735B79">
              <w:rPr>
                <w:rFonts w:ascii="Calibri Light" w:hAnsi="Calibri Light"/>
                <w:b/>
                <w:i/>
              </w:rPr>
              <w:t xml:space="preserve">τα </w:t>
            </w:r>
            <w:r w:rsidR="002F4D38" w:rsidRPr="00735B79">
              <w:rPr>
                <w:rFonts w:ascii="Calibri Light" w:hAnsi="Calibri Light"/>
                <w:b/>
                <w:i/>
              </w:rPr>
              <w:t>Π</w:t>
            </w:r>
            <w:r w:rsidRPr="00735B79">
              <w:rPr>
                <w:rFonts w:ascii="Calibri Light" w:hAnsi="Calibri Light"/>
                <w:b/>
                <w:i/>
              </w:rPr>
              <w:t xml:space="preserve">ιστωτικά </w:t>
            </w:r>
            <w:r w:rsidR="002F4D38" w:rsidRPr="00735B79">
              <w:rPr>
                <w:rFonts w:ascii="Calibri Light" w:hAnsi="Calibri Light"/>
                <w:b/>
                <w:i/>
              </w:rPr>
              <w:t>Ι</w:t>
            </w:r>
            <w:r w:rsidRPr="00735B79">
              <w:rPr>
                <w:rFonts w:ascii="Calibri Light" w:hAnsi="Calibri Light"/>
                <w:b/>
                <w:i/>
              </w:rPr>
              <w:t xml:space="preserve">δρύματα και οι </w:t>
            </w:r>
            <w:r w:rsidR="002F4D38" w:rsidRPr="00735B79">
              <w:rPr>
                <w:rFonts w:ascii="Calibri Light" w:hAnsi="Calibri Light"/>
                <w:b/>
                <w:i/>
              </w:rPr>
              <w:t>Α</w:t>
            </w:r>
            <w:r w:rsidRPr="00735B79">
              <w:rPr>
                <w:rFonts w:ascii="Calibri Light" w:hAnsi="Calibri Light"/>
                <w:b/>
                <w:i/>
              </w:rPr>
              <w:t xml:space="preserve">σφαλιστικές </w:t>
            </w:r>
            <w:r w:rsidR="002F4D38" w:rsidRPr="00735B79">
              <w:rPr>
                <w:rFonts w:ascii="Calibri Light" w:hAnsi="Calibri Light"/>
                <w:b/>
                <w:i/>
              </w:rPr>
              <w:t>Ε</w:t>
            </w:r>
            <w:r w:rsidRPr="00735B79">
              <w:rPr>
                <w:rFonts w:ascii="Calibri Light" w:hAnsi="Calibri Light"/>
                <w:b/>
                <w:i/>
              </w:rPr>
              <w:t>πιχειρήσει</w:t>
            </w:r>
            <w:r w:rsidR="0072503D">
              <w:rPr>
                <w:rFonts w:ascii="Calibri Light" w:hAnsi="Calibri Light"/>
                <w:b/>
                <w:i/>
              </w:rPr>
              <w:t>ς, κατάλληλα αδειοδοτημένοι από τις αρμόδιες Ε</w:t>
            </w:r>
            <w:r w:rsidR="002F4D38" w:rsidRPr="00735B79">
              <w:rPr>
                <w:rFonts w:ascii="Calibri Light" w:hAnsi="Calibri Light"/>
                <w:b/>
                <w:i/>
              </w:rPr>
              <w:t>ποπτικές Αρχές.</w:t>
            </w:r>
            <w:r w:rsidRPr="00735B79">
              <w:rPr>
                <w:rFonts w:ascii="Calibri Light" w:hAnsi="Calibri Light"/>
                <w:b/>
                <w:i/>
              </w:rPr>
              <w:t xml:space="preserve"> </w:t>
            </w:r>
          </w:p>
        </w:tc>
      </w:tr>
    </w:tbl>
    <w:p w:rsidR="00AD7384" w:rsidRPr="00735B79" w:rsidRDefault="00AD7384" w:rsidP="00AD7384">
      <w:pPr>
        <w:spacing w:before="240"/>
        <w:jc w:val="both"/>
        <w:rPr>
          <w:rFonts w:ascii="Calibri Light" w:hAnsi="Calibri Light" w:cs="Calibri Light"/>
        </w:rPr>
      </w:pPr>
      <w:r w:rsidRPr="00735B79">
        <w:rPr>
          <w:rFonts w:ascii="Calibri Light" w:hAnsi="Calibri Light" w:cs="Calibri Light"/>
        </w:rPr>
        <w:t xml:space="preserve">Η ανάθεση διαχείρισης των επενδύσεων, με επιλογή του ασφαλισμένου, σε εναλλακτικούς </w:t>
      </w:r>
      <w:r w:rsidR="0072503D">
        <w:rPr>
          <w:rFonts w:ascii="Calibri Light" w:hAnsi="Calibri Light" w:cs="Calibri Light"/>
        </w:rPr>
        <w:t>διαχειριστές επενδύσεων</w:t>
      </w:r>
      <w:r w:rsidRPr="00735B79">
        <w:rPr>
          <w:rFonts w:ascii="Calibri Light" w:hAnsi="Calibri Light" w:cs="Calibri Light"/>
        </w:rPr>
        <w:t xml:space="preserve"> εκτιμάται ότι δύναται να δημιουργήσει συνθήκες ανταγωνισμού επ’ ωφελεία του ασφαλισμένου, ιδίως ως προς το μέρος των επενδύσεων με λιγότερο κόστος και καλύτερες αποδόσεις.</w:t>
      </w:r>
    </w:p>
    <w:p w:rsidR="00A3359B" w:rsidRPr="00735B79" w:rsidRDefault="009E226A" w:rsidP="00AD7384">
      <w:pPr>
        <w:spacing w:before="240"/>
        <w:jc w:val="both"/>
        <w:rPr>
          <w:rFonts w:ascii="Calibri Light" w:hAnsi="Calibri Light" w:cs="Calibri Light"/>
        </w:rPr>
      </w:pPr>
      <w:r w:rsidRPr="00735B79">
        <w:rPr>
          <w:rFonts w:ascii="Calibri Light" w:hAnsi="Calibri Light" w:cs="Calibri Light"/>
        </w:rPr>
        <w:t>Σε μια τέτοια προοπτική χρειάζεται περαιτέρω ρυθμιστικό πλαίσιο</w:t>
      </w:r>
      <w:r w:rsidR="00AD7384" w:rsidRPr="00735B79">
        <w:rPr>
          <w:rFonts w:ascii="Calibri Light" w:hAnsi="Calibri Light" w:cs="Calibri Light"/>
        </w:rPr>
        <w:t xml:space="preserve">, ήτοι: </w:t>
      </w:r>
    </w:p>
    <w:p w:rsidR="00067E13" w:rsidRPr="00735B79" w:rsidRDefault="00067E13" w:rsidP="00AD7384">
      <w:pPr>
        <w:pStyle w:val="a6"/>
        <w:numPr>
          <w:ilvl w:val="0"/>
          <w:numId w:val="27"/>
        </w:numPr>
        <w:jc w:val="both"/>
        <w:rPr>
          <w:rFonts w:ascii="Calibri Light" w:hAnsi="Calibri Light" w:cs="Calibri Light"/>
        </w:rPr>
      </w:pPr>
      <w:r w:rsidRPr="00735B79">
        <w:rPr>
          <w:rFonts w:ascii="Calibri Light" w:hAnsi="Calibri Light" w:cs="Calibri Light"/>
        </w:rPr>
        <w:t xml:space="preserve">Η πλειοψηφία των μελών της ΟΕ υποστήριξε ότι θα πρέπει να θεσπιστεί ένα ενιαίο πλαίσιο κανόνων </w:t>
      </w:r>
      <w:r w:rsidR="00AD7384" w:rsidRPr="00735B79">
        <w:rPr>
          <w:rFonts w:ascii="Calibri Light" w:hAnsi="Calibri Light" w:cs="Calibri Light"/>
        </w:rPr>
        <w:t xml:space="preserve">επενδύσεων για όλους τους διαχειριστές επενδύσεων των περιουσιακών στοιχείων του ΕΤΕΑΕΠ. </w:t>
      </w:r>
      <w:r w:rsidRPr="00735B79">
        <w:rPr>
          <w:rFonts w:ascii="Calibri Light" w:hAnsi="Calibri Light" w:cs="Calibri Light"/>
        </w:rPr>
        <w:t xml:space="preserve">Η άποψη αυτή στηρίζεται στο </w:t>
      </w:r>
      <w:r w:rsidR="00746D40" w:rsidRPr="00735B79">
        <w:rPr>
          <w:rFonts w:ascii="Calibri Light" w:hAnsi="Calibri Light" w:cs="Calibri Light"/>
        </w:rPr>
        <w:t xml:space="preserve">ότι οι επενδύσεις </w:t>
      </w:r>
      <w:r w:rsidRPr="00735B79">
        <w:rPr>
          <w:rFonts w:ascii="Calibri Light" w:hAnsi="Calibri Light" w:cs="Calibri Light"/>
        </w:rPr>
        <w:t xml:space="preserve">θα πρέπει </w:t>
      </w:r>
      <w:r w:rsidR="00746D40" w:rsidRPr="00735B79">
        <w:rPr>
          <w:rFonts w:ascii="Calibri Light" w:hAnsi="Calibri Light" w:cs="Calibri Light"/>
        </w:rPr>
        <w:t>να παρέχουν τις ίδιες εγγυήσεις ασφάλειας και να είναι συγκρίσιμες, ώστε ο ασφαλισμένος με βάση την απόδοση και τη διακύμανση του κινδύνου εκάστου προσφερόμενου προϊόντος και τη χρέωση που τιμολογεί κάθε διαχειριστής επενδύσεων για τα προϊόντα που προσφέρει</w:t>
      </w:r>
      <w:r w:rsidR="00746D40" w:rsidRPr="00735B79">
        <w:rPr>
          <w:rStyle w:val="a8"/>
          <w:rFonts w:ascii="Calibri Light" w:hAnsi="Calibri Light" w:cs="Calibri Light"/>
        </w:rPr>
        <w:footnoteReference w:id="11"/>
      </w:r>
      <w:r w:rsidR="0072503D">
        <w:rPr>
          <w:rFonts w:ascii="Calibri Light" w:hAnsi="Calibri Light" w:cs="Calibri Light"/>
        </w:rPr>
        <w:t>,</w:t>
      </w:r>
      <w:r w:rsidR="00746D40" w:rsidRPr="00735B79">
        <w:rPr>
          <w:rFonts w:ascii="Calibri Light" w:hAnsi="Calibri Light" w:cs="Calibri Light"/>
        </w:rPr>
        <w:t xml:space="preserve"> να μπορεί να επιλέξει.</w:t>
      </w:r>
      <w:r w:rsidR="00E8475E" w:rsidRPr="00735B79">
        <w:rPr>
          <w:rFonts w:ascii="Calibri Light" w:hAnsi="Calibri Light" w:cs="Calibri Light"/>
        </w:rPr>
        <w:t xml:space="preserve"> </w:t>
      </w:r>
    </w:p>
    <w:p w:rsidR="00E8475E" w:rsidRPr="00735B79" w:rsidRDefault="00067E13" w:rsidP="00AD7384">
      <w:pPr>
        <w:pStyle w:val="a6"/>
        <w:numPr>
          <w:ilvl w:val="0"/>
          <w:numId w:val="27"/>
        </w:numPr>
        <w:jc w:val="both"/>
        <w:rPr>
          <w:rFonts w:ascii="Calibri Light" w:hAnsi="Calibri Light" w:cs="Calibri Light"/>
        </w:rPr>
      </w:pPr>
      <w:r w:rsidRPr="00735B79">
        <w:rPr>
          <w:rFonts w:ascii="Calibri Light" w:hAnsi="Calibri Light" w:cs="Calibri Light"/>
        </w:rPr>
        <w:t xml:space="preserve">Μέλη </w:t>
      </w:r>
      <w:r w:rsidR="00E8475E" w:rsidRPr="00735B79">
        <w:rPr>
          <w:rFonts w:ascii="Calibri Light" w:hAnsi="Calibri Light" w:cs="Calibri Light"/>
        </w:rPr>
        <w:t xml:space="preserve">της ΟΕ </w:t>
      </w:r>
      <w:r w:rsidRPr="00735B79">
        <w:rPr>
          <w:rFonts w:ascii="Calibri Light" w:hAnsi="Calibri Light" w:cs="Calibri Light"/>
        </w:rPr>
        <w:t xml:space="preserve">διατύπωσαν </w:t>
      </w:r>
      <w:r w:rsidR="0072503D">
        <w:rPr>
          <w:rFonts w:ascii="Calibri Light" w:hAnsi="Calibri Light" w:cs="Calibri Light"/>
        </w:rPr>
        <w:t>την πρόταση πως ο</w:t>
      </w:r>
      <w:r w:rsidRPr="00735B79">
        <w:rPr>
          <w:rFonts w:ascii="Calibri Light" w:hAnsi="Calibri Light" w:cs="Calibri Light"/>
        </w:rPr>
        <w:t xml:space="preserve">ι εναλλακτικοί διαχειριστές επενδύσεων θα πρέπει να έχουν την ευχέρεια να ακολουθούν τους επενδυτικούς κανόνες που εφαρμόζουν, σύμφωνα με την ισχύουσα για αυτούς νομοθεσία. </w:t>
      </w:r>
      <w:r w:rsidR="00E8475E" w:rsidRPr="00735B79">
        <w:rPr>
          <w:rFonts w:ascii="Calibri Light" w:hAnsi="Calibri Light" w:cs="Calibri Light"/>
        </w:rPr>
        <w:t xml:space="preserve">Ως εκ τούτου, νόημα έχει να υπάρχει ένα πλαίσιο εποπτείας και κανόνων για να μπει κάποιος στην αγορά, αλλά από εκεί και πέρα ο κάθε εναλλακτικός </w:t>
      </w:r>
      <w:r w:rsidR="00592150" w:rsidRPr="00735B79">
        <w:rPr>
          <w:rFonts w:ascii="Calibri Light" w:hAnsi="Calibri Light" w:cs="Calibri Light"/>
        </w:rPr>
        <w:t xml:space="preserve">διαχειριστής επενδύσεων </w:t>
      </w:r>
      <w:r w:rsidR="00E8475E" w:rsidRPr="00735B79">
        <w:rPr>
          <w:rFonts w:ascii="Calibri Light" w:hAnsi="Calibri Light" w:cs="Calibri Light"/>
        </w:rPr>
        <w:t xml:space="preserve">να δύναται να αναπτύσσει και τους </w:t>
      </w:r>
      <w:r w:rsidR="0072503D">
        <w:rPr>
          <w:rFonts w:ascii="Calibri Light" w:hAnsi="Calibri Light" w:cs="Calibri Light"/>
        </w:rPr>
        <w:t>δικούς του</w:t>
      </w:r>
      <w:r w:rsidR="00E8475E" w:rsidRPr="00735B79">
        <w:rPr>
          <w:rFonts w:ascii="Calibri Light" w:hAnsi="Calibri Light" w:cs="Calibri Light"/>
        </w:rPr>
        <w:t xml:space="preserve"> επενδυτικούς κανόνες.</w:t>
      </w:r>
    </w:p>
    <w:p w:rsidR="00AD7384" w:rsidRPr="00735B79" w:rsidRDefault="00227D4B" w:rsidP="00AD7384">
      <w:pPr>
        <w:pStyle w:val="a6"/>
        <w:numPr>
          <w:ilvl w:val="0"/>
          <w:numId w:val="27"/>
        </w:numPr>
        <w:jc w:val="both"/>
        <w:rPr>
          <w:rFonts w:ascii="Calibri Light" w:hAnsi="Calibri Light" w:cs="Calibri Light"/>
        </w:rPr>
      </w:pPr>
      <w:r w:rsidRPr="00735B79">
        <w:rPr>
          <w:rFonts w:ascii="Calibri Light" w:hAnsi="Calibri Light" w:cs="Calibri Light"/>
        </w:rPr>
        <w:t xml:space="preserve">Οι </w:t>
      </w:r>
      <w:r w:rsidR="00E8475E" w:rsidRPr="00735B79">
        <w:rPr>
          <w:rFonts w:ascii="Calibri Light" w:hAnsi="Calibri Light" w:cs="Calibri Light"/>
        </w:rPr>
        <w:t xml:space="preserve">επενδυτικοί </w:t>
      </w:r>
      <w:r w:rsidRPr="00735B79">
        <w:rPr>
          <w:rFonts w:ascii="Calibri Light" w:hAnsi="Calibri Light" w:cs="Calibri Light"/>
        </w:rPr>
        <w:t xml:space="preserve">κανόνες θα αναπτυχθούν στη βάση του </w:t>
      </w:r>
      <w:r w:rsidRPr="0072503D">
        <w:rPr>
          <w:rFonts w:ascii="Calibri Light" w:hAnsi="Calibri Light" w:cs="Calibri Light"/>
          <w:i/>
          <w:lang w:val="en-GB"/>
        </w:rPr>
        <w:t>prudent</w:t>
      </w:r>
      <w:r w:rsidRPr="0072503D">
        <w:rPr>
          <w:rFonts w:ascii="Calibri Light" w:hAnsi="Calibri Light" w:cs="Calibri Light"/>
          <w:i/>
        </w:rPr>
        <w:t xml:space="preserve"> </w:t>
      </w:r>
      <w:r w:rsidRPr="0072503D">
        <w:rPr>
          <w:rFonts w:ascii="Calibri Light" w:hAnsi="Calibri Light" w:cs="Calibri Light"/>
          <w:i/>
          <w:lang w:val="en-GB"/>
        </w:rPr>
        <w:t>person</w:t>
      </w:r>
      <w:r w:rsidRPr="0072503D">
        <w:rPr>
          <w:rFonts w:ascii="Calibri Light" w:hAnsi="Calibri Light" w:cs="Calibri Light"/>
          <w:i/>
        </w:rPr>
        <w:t xml:space="preserve"> </w:t>
      </w:r>
      <w:r w:rsidRPr="0072503D">
        <w:rPr>
          <w:rFonts w:ascii="Calibri Light" w:hAnsi="Calibri Light" w:cs="Calibri Light"/>
          <w:i/>
          <w:lang w:val="en-GB"/>
        </w:rPr>
        <w:t>rule</w:t>
      </w:r>
      <w:r w:rsidRPr="00735B79">
        <w:rPr>
          <w:rFonts w:ascii="Calibri Light" w:hAnsi="Calibri Light" w:cs="Calibri Light"/>
        </w:rPr>
        <w:t xml:space="preserve"> και θα </w:t>
      </w:r>
      <w:r w:rsidR="00592150" w:rsidRPr="00735B79">
        <w:rPr>
          <w:rFonts w:ascii="Calibri Light" w:hAnsi="Calibri Light" w:cs="Calibri Light"/>
        </w:rPr>
        <w:t xml:space="preserve">μπορούσαν να </w:t>
      </w:r>
      <w:r w:rsidRPr="00735B79">
        <w:rPr>
          <w:rFonts w:ascii="Calibri Light" w:hAnsi="Calibri Light" w:cs="Calibri Light"/>
        </w:rPr>
        <w:t xml:space="preserve">έχουν </w:t>
      </w:r>
      <w:r w:rsidR="005477C8" w:rsidRPr="0072503D">
        <w:rPr>
          <w:rFonts w:ascii="Calibri Light" w:hAnsi="Calibri Light" w:cs="Calibri Light"/>
          <w:i/>
          <w:lang w:val="en-GB"/>
        </w:rPr>
        <w:t>life</w:t>
      </w:r>
      <w:r w:rsidR="005477C8" w:rsidRPr="0072503D">
        <w:rPr>
          <w:rFonts w:ascii="Calibri Light" w:hAnsi="Calibri Light" w:cs="Calibri Light"/>
          <w:i/>
        </w:rPr>
        <w:t xml:space="preserve"> </w:t>
      </w:r>
      <w:r w:rsidR="005477C8" w:rsidRPr="0072503D">
        <w:rPr>
          <w:rFonts w:ascii="Calibri Light" w:hAnsi="Calibri Light" w:cs="Calibri Light"/>
          <w:i/>
          <w:lang w:val="en-GB"/>
        </w:rPr>
        <w:t>cycle</w:t>
      </w:r>
      <w:r w:rsidR="005477C8" w:rsidRPr="00735B79">
        <w:rPr>
          <w:rFonts w:ascii="Calibri Light" w:hAnsi="Calibri Light" w:cs="Calibri Light"/>
        </w:rPr>
        <w:t xml:space="preserve"> προβλέψεις.</w:t>
      </w:r>
    </w:p>
    <w:p w:rsidR="00AD7384" w:rsidRPr="00735B79" w:rsidRDefault="00746D40" w:rsidP="00AD7384">
      <w:pPr>
        <w:pStyle w:val="a6"/>
        <w:numPr>
          <w:ilvl w:val="0"/>
          <w:numId w:val="27"/>
        </w:numPr>
        <w:jc w:val="both"/>
        <w:rPr>
          <w:rFonts w:ascii="Calibri Light" w:hAnsi="Calibri Light" w:cs="Calibri Light"/>
        </w:rPr>
      </w:pPr>
      <w:r w:rsidRPr="00735B79">
        <w:rPr>
          <w:rFonts w:ascii="Calibri Light" w:hAnsi="Calibri Light" w:cs="Calibri Light"/>
        </w:rPr>
        <w:t xml:space="preserve">Να θεσπισθούν κριτήρια </w:t>
      </w:r>
      <w:r w:rsidR="00592150" w:rsidRPr="00735B79">
        <w:rPr>
          <w:rFonts w:ascii="Calibri Light" w:hAnsi="Calibri Light" w:cs="Calibri Light"/>
        </w:rPr>
        <w:t xml:space="preserve">που θα εφαρμόζει το ΕΤΕΑΕΠ για την επιλογή </w:t>
      </w:r>
      <w:r w:rsidRPr="00735B79">
        <w:rPr>
          <w:rFonts w:ascii="Calibri Light" w:hAnsi="Calibri Light" w:cs="Calibri Light"/>
        </w:rPr>
        <w:t xml:space="preserve">εναλλακτικών </w:t>
      </w:r>
      <w:r w:rsidR="00592150" w:rsidRPr="00735B79">
        <w:rPr>
          <w:rFonts w:ascii="Calibri Light" w:hAnsi="Calibri Light" w:cs="Calibri Light"/>
        </w:rPr>
        <w:t>διαχειριστών επενδύσεων</w:t>
      </w:r>
      <w:r w:rsidRPr="00735B79">
        <w:rPr>
          <w:rFonts w:ascii="Calibri Light" w:hAnsi="Calibri Light" w:cs="Calibri Light"/>
        </w:rPr>
        <w:t xml:space="preserve">, </w:t>
      </w:r>
      <w:r w:rsidR="00592150" w:rsidRPr="00735B79">
        <w:rPr>
          <w:rFonts w:ascii="Calibri Light" w:hAnsi="Calibri Light" w:cs="Calibri Light"/>
        </w:rPr>
        <w:t xml:space="preserve">με τους οποίους θα συμβάλλεται. Οι εναλλακτικοί διαχειριστές επενδύσεων θα καταχωρούνται σε ειδικό ηλεκτρονικό μητρώο, για την πληροφόρηση των ασφαλισμένων. </w:t>
      </w:r>
    </w:p>
    <w:p w:rsidR="00705014" w:rsidRPr="00735B79" w:rsidRDefault="00746D40">
      <w:pPr>
        <w:pStyle w:val="a6"/>
        <w:numPr>
          <w:ilvl w:val="0"/>
          <w:numId w:val="27"/>
        </w:numPr>
        <w:jc w:val="both"/>
        <w:rPr>
          <w:rFonts w:ascii="Calibri Light" w:hAnsi="Calibri Light" w:cs="Calibri Light"/>
        </w:rPr>
      </w:pPr>
      <w:r w:rsidRPr="00735B79">
        <w:rPr>
          <w:rFonts w:ascii="Calibri Light" w:hAnsi="Calibri Light" w:cs="Calibri Light"/>
        </w:rPr>
        <w:t>Να σχεδιασθεί ειδική διαδικασία αξιολόγησης</w:t>
      </w:r>
      <w:r w:rsidR="00FB5122" w:rsidRPr="00735B79">
        <w:rPr>
          <w:rFonts w:ascii="Calibri Light" w:hAnsi="Calibri Light" w:cs="Calibri Light"/>
        </w:rPr>
        <w:t xml:space="preserve">, εντός του ΕΤΕΑΕΠ, </w:t>
      </w:r>
      <w:r w:rsidRPr="00735B79">
        <w:rPr>
          <w:rFonts w:ascii="Calibri Light" w:hAnsi="Calibri Light" w:cs="Calibri Light"/>
        </w:rPr>
        <w:t xml:space="preserve">των εναλλακτικών </w:t>
      </w:r>
      <w:r w:rsidR="00592150" w:rsidRPr="00735B79">
        <w:rPr>
          <w:rFonts w:ascii="Calibri Light" w:hAnsi="Calibri Light" w:cs="Calibri Light"/>
        </w:rPr>
        <w:t xml:space="preserve">διαχειριστών επενδύσεων </w:t>
      </w:r>
      <w:r w:rsidRPr="00735B79">
        <w:rPr>
          <w:rFonts w:ascii="Calibri Light" w:hAnsi="Calibri Light" w:cs="Calibri Light"/>
        </w:rPr>
        <w:t xml:space="preserve">σε διαρκή βάση. </w:t>
      </w:r>
    </w:p>
    <w:p w:rsidR="00214477" w:rsidRPr="00735B79" w:rsidRDefault="005E67C9">
      <w:pPr>
        <w:pStyle w:val="a6"/>
        <w:numPr>
          <w:ilvl w:val="0"/>
          <w:numId w:val="27"/>
        </w:numPr>
        <w:jc w:val="both"/>
        <w:rPr>
          <w:rFonts w:ascii="Calibri Light" w:hAnsi="Calibri Light" w:cs="Calibri Light"/>
        </w:rPr>
      </w:pPr>
      <w:r w:rsidRPr="00735B79">
        <w:rPr>
          <w:rFonts w:ascii="Calibri Light" w:hAnsi="Calibri Light" w:cs="Calibri Light"/>
        </w:rPr>
        <w:t xml:space="preserve">Θα πρέπει να διασφαλιστεί η </w:t>
      </w:r>
      <w:r w:rsidR="00FB5122" w:rsidRPr="00735B79">
        <w:rPr>
          <w:rFonts w:ascii="Calibri Light" w:hAnsi="Calibri Light" w:cs="Calibri Light"/>
        </w:rPr>
        <w:t xml:space="preserve">ανά πάσα στιγμή </w:t>
      </w:r>
      <w:r w:rsidRPr="00735B79">
        <w:rPr>
          <w:rFonts w:ascii="Calibri Light" w:hAnsi="Calibri Light" w:cs="Calibri Light"/>
        </w:rPr>
        <w:t xml:space="preserve">προστασία των περιουσιακών στοιχείων του ΕΤΕΑΕΠ </w:t>
      </w:r>
      <w:r w:rsidR="00FB5122" w:rsidRPr="00735B79">
        <w:rPr>
          <w:rFonts w:ascii="Calibri Light" w:hAnsi="Calibri Light" w:cs="Calibri Light"/>
        </w:rPr>
        <w:t xml:space="preserve">και ιδίως </w:t>
      </w:r>
      <w:r w:rsidRPr="00735B79">
        <w:rPr>
          <w:rFonts w:ascii="Calibri Light" w:hAnsi="Calibri Light" w:cs="Calibri Light"/>
        </w:rPr>
        <w:t xml:space="preserve">σε περίπτωση </w:t>
      </w:r>
      <w:r w:rsidR="00FB5122" w:rsidRPr="00735B79">
        <w:rPr>
          <w:rFonts w:ascii="Calibri Light" w:hAnsi="Calibri Light" w:cs="Calibri Light"/>
        </w:rPr>
        <w:t>χρεωκοπίας ή ανάκληση</w:t>
      </w:r>
      <w:r w:rsidR="0072503D">
        <w:rPr>
          <w:rFonts w:ascii="Calibri Light" w:hAnsi="Calibri Light" w:cs="Calibri Light"/>
        </w:rPr>
        <w:t>ς</w:t>
      </w:r>
      <w:r w:rsidR="00FB5122" w:rsidRPr="00735B79">
        <w:rPr>
          <w:rFonts w:ascii="Calibri Light" w:hAnsi="Calibri Light" w:cs="Calibri Light"/>
        </w:rPr>
        <w:t xml:space="preserve"> άδειας λειτουργίας του εναλλακτικού διαχειριστή επενδύσεων </w:t>
      </w:r>
      <w:r w:rsidRPr="00735B79">
        <w:rPr>
          <w:rFonts w:ascii="Calibri Light" w:hAnsi="Calibri Light" w:cs="Calibri Light"/>
        </w:rPr>
        <w:t>(</w:t>
      </w:r>
      <w:r w:rsidR="00FB5122" w:rsidRPr="00735B79">
        <w:rPr>
          <w:rFonts w:ascii="Calibri Light" w:hAnsi="Calibri Light" w:cs="Calibri Light"/>
        </w:rPr>
        <w:t>για παράδειγμα</w:t>
      </w:r>
      <w:r w:rsidRPr="00735B79">
        <w:rPr>
          <w:rFonts w:ascii="Calibri Light" w:hAnsi="Calibri Light" w:cs="Calibri Light"/>
        </w:rPr>
        <w:t xml:space="preserve"> </w:t>
      </w:r>
      <w:r w:rsidRPr="00735B79">
        <w:rPr>
          <w:rFonts w:ascii="Calibri Light" w:hAnsi="Calibri Light" w:cs="Calibri Light"/>
          <w:i/>
          <w:lang w:val="en-GB"/>
        </w:rPr>
        <w:t>ring</w:t>
      </w:r>
      <w:r w:rsidRPr="00735B79">
        <w:rPr>
          <w:rFonts w:ascii="Calibri Light" w:hAnsi="Calibri Light" w:cs="Calibri Light"/>
          <w:i/>
        </w:rPr>
        <w:t>-</w:t>
      </w:r>
      <w:r w:rsidRPr="00735B79">
        <w:rPr>
          <w:rFonts w:ascii="Calibri Light" w:hAnsi="Calibri Light" w:cs="Calibri Light"/>
          <w:i/>
          <w:lang w:val="en-GB"/>
        </w:rPr>
        <w:t>fenced</w:t>
      </w:r>
      <w:r w:rsidRPr="00735B79">
        <w:rPr>
          <w:rFonts w:ascii="Calibri Light" w:hAnsi="Calibri Light" w:cs="Calibri Light"/>
          <w:i/>
        </w:rPr>
        <w:t xml:space="preserve"> </w:t>
      </w:r>
      <w:r w:rsidRPr="00735B79">
        <w:rPr>
          <w:rFonts w:ascii="Calibri Light" w:hAnsi="Calibri Light" w:cs="Calibri Light"/>
          <w:i/>
          <w:lang w:val="en-GB"/>
        </w:rPr>
        <w:t>assets</w:t>
      </w:r>
      <w:r w:rsidRPr="00735B79">
        <w:rPr>
          <w:rFonts w:ascii="Calibri Light" w:hAnsi="Calibri Light" w:cs="Calibri Light"/>
        </w:rPr>
        <w:t xml:space="preserve">, ξεχωριστή παρακολούθηση σε σχέση με τα λοιπά χαρτοφυλάκια των εναλλακτικών </w:t>
      </w:r>
      <w:r w:rsidR="0072503D">
        <w:rPr>
          <w:rFonts w:ascii="Calibri Light" w:hAnsi="Calibri Light" w:cs="Calibri Light"/>
        </w:rPr>
        <w:t>διαχειριστών επενδύσεων</w:t>
      </w:r>
      <w:r w:rsidRPr="00735B79">
        <w:rPr>
          <w:rFonts w:ascii="Calibri Light" w:hAnsi="Calibri Light" w:cs="Calibri Light"/>
        </w:rPr>
        <w:t xml:space="preserve">, κλπ.). </w:t>
      </w:r>
    </w:p>
    <w:p w:rsidR="0036650C" w:rsidRPr="00735B79" w:rsidRDefault="0036650C" w:rsidP="00AD7384">
      <w:pPr>
        <w:pStyle w:val="a6"/>
        <w:numPr>
          <w:ilvl w:val="0"/>
          <w:numId w:val="27"/>
        </w:numPr>
        <w:jc w:val="both"/>
        <w:rPr>
          <w:rFonts w:ascii="Calibri Light" w:hAnsi="Calibri Light" w:cs="Calibri Light"/>
        </w:rPr>
      </w:pPr>
      <w:r w:rsidRPr="00735B79">
        <w:rPr>
          <w:rFonts w:ascii="Calibri Light" w:hAnsi="Calibri Light" w:cs="Calibri Light"/>
        </w:rPr>
        <w:t xml:space="preserve">Το ΕΤΕΑΕΠ θα πρέπει να αναπτύξει </w:t>
      </w:r>
      <w:r w:rsidR="00A500BF" w:rsidRPr="00735B79">
        <w:rPr>
          <w:rFonts w:ascii="Calibri Light" w:hAnsi="Calibri Light" w:cs="Calibri Light"/>
        </w:rPr>
        <w:t xml:space="preserve">και να χρησιμοποιεί </w:t>
      </w:r>
      <w:r w:rsidRPr="00735B79">
        <w:rPr>
          <w:rFonts w:ascii="Calibri Light" w:hAnsi="Calibri Light" w:cs="Calibri Light"/>
        </w:rPr>
        <w:t xml:space="preserve">πρότυπα σύμβασης πλαισίου με τα οποία οι εναλλακτικοί </w:t>
      </w:r>
      <w:r w:rsidR="00A500BF" w:rsidRPr="00735B79">
        <w:rPr>
          <w:rFonts w:ascii="Calibri Light" w:hAnsi="Calibri Light" w:cs="Calibri Light"/>
        </w:rPr>
        <w:t xml:space="preserve">διαχειριστές επενδύσεων </w:t>
      </w:r>
      <w:r w:rsidRPr="00735B79">
        <w:rPr>
          <w:rFonts w:ascii="Calibri Light" w:hAnsi="Calibri Light" w:cs="Calibri Light"/>
        </w:rPr>
        <w:t xml:space="preserve">θα αναλαμβάνουν τις επενδύσεις για λογαριασμό του ΕΤΕΑΕΠ. </w:t>
      </w:r>
    </w:p>
    <w:p w:rsidR="0098001F" w:rsidRPr="00735B79" w:rsidRDefault="0036650C" w:rsidP="00A25168">
      <w:pPr>
        <w:pStyle w:val="a6"/>
        <w:numPr>
          <w:ilvl w:val="0"/>
          <w:numId w:val="27"/>
        </w:numPr>
        <w:jc w:val="both"/>
        <w:rPr>
          <w:rFonts w:ascii="Calibri Light" w:hAnsi="Calibri Light" w:cs="Calibri Light"/>
        </w:rPr>
      </w:pPr>
      <w:r w:rsidRPr="00735B79">
        <w:rPr>
          <w:rFonts w:ascii="Calibri Light" w:hAnsi="Calibri Light" w:cs="Calibri Light"/>
        </w:rPr>
        <w:t xml:space="preserve">Θα πρέπει να προβλεφθεί ο τρόπος καταβολής της αμοιβής των διαχειριστών επενδύσεων </w:t>
      </w:r>
      <w:r w:rsidR="00D0282B" w:rsidRPr="00735B79">
        <w:rPr>
          <w:rFonts w:ascii="Calibri Light" w:hAnsi="Calibri Light" w:cs="Calibri Light"/>
        </w:rPr>
        <w:t>κ</w:t>
      </w:r>
      <w:r w:rsidRPr="00735B79">
        <w:rPr>
          <w:rFonts w:ascii="Calibri Light" w:hAnsi="Calibri Light" w:cs="Calibri Light"/>
        </w:rPr>
        <w:t xml:space="preserve">αι μεταφοράς των ποσών από και προς το ΕΤΕΑΕΠ.  </w:t>
      </w:r>
    </w:p>
    <w:p w:rsidR="00C330AC" w:rsidRPr="0072503D" w:rsidRDefault="00C330AC" w:rsidP="0072503D">
      <w:pPr>
        <w:pStyle w:val="3"/>
        <w:spacing w:before="240" w:after="240"/>
        <w:jc w:val="both"/>
        <w:rPr>
          <w:rFonts w:ascii="Calibri Light" w:hAnsi="Calibri Light"/>
          <w:sz w:val="24"/>
          <w:szCs w:val="24"/>
        </w:rPr>
      </w:pPr>
      <w:bookmarkStart w:id="32" w:name="_Toc21971603"/>
      <w:r w:rsidRPr="0072503D">
        <w:rPr>
          <w:rFonts w:ascii="Calibri Light" w:hAnsi="Calibri Light"/>
          <w:sz w:val="24"/>
          <w:szCs w:val="24"/>
        </w:rPr>
        <w:t xml:space="preserve">Τα Ταμεία Προαιρετικής Επαγγελματικής Ασφάλισης ως Εναλλακτικοί </w:t>
      </w:r>
      <w:r w:rsidR="0026440D" w:rsidRPr="0072503D">
        <w:rPr>
          <w:rFonts w:ascii="Calibri Light" w:hAnsi="Calibri Light"/>
          <w:sz w:val="24"/>
          <w:szCs w:val="24"/>
        </w:rPr>
        <w:t>Διαχειριστές Επενδύσεων</w:t>
      </w:r>
      <w:bookmarkEnd w:id="32"/>
    </w:p>
    <w:p w:rsidR="0026440D" w:rsidRPr="00735B79" w:rsidRDefault="00C330AC" w:rsidP="00C330AC">
      <w:pPr>
        <w:jc w:val="both"/>
        <w:rPr>
          <w:rFonts w:ascii="Calibri Light" w:hAnsi="Calibri Light" w:cs="Calibri Light"/>
        </w:rPr>
      </w:pPr>
      <w:r w:rsidRPr="00735B79">
        <w:rPr>
          <w:rFonts w:ascii="Calibri Light" w:hAnsi="Calibri Light" w:cs="Calibri Light"/>
        </w:rPr>
        <w:t xml:space="preserve">Κατά τις εργασίες της ΟΕ </w:t>
      </w:r>
      <w:r w:rsidR="0026440D" w:rsidRPr="00735B79">
        <w:rPr>
          <w:rFonts w:ascii="Calibri Light" w:hAnsi="Calibri Light" w:cs="Calibri Light"/>
        </w:rPr>
        <w:t xml:space="preserve">συζητήθηκε </w:t>
      </w:r>
      <w:r w:rsidR="005C0108" w:rsidRPr="00735B79">
        <w:rPr>
          <w:rFonts w:ascii="Calibri Light" w:hAnsi="Calibri Light" w:cs="Calibri Light"/>
        </w:rPr>
        <w:t xml:space="preserve">ο ρόλος των </w:t>
      </w:r>
      <w:r w:rsidRPr="00735B79">
        <w:rPr>
          <w:rFonts w:ascii="Calibri Light" w:hAnsi="Calibri Light" w:cs="Calibri Light"/>
        </w:rPr>
        <w:t>προαιρετικ</w:t>
      </w:r>
      <w:r w:rsidR="005C0108" w:rsidRPr="00735B79">
        <w:rPr>
          <w:rFonts w:ascii="Calibri Light" w:hAnsi="Calibri Light" w:cs="Calibri Light"/>
        </w:rPr>
        <w:t>ών</w:t>
      </w:r>
      <w:r w:rsidRPr="00735B79">
        <w:rPr>
          <w:rFonts w:ascii="Calibri Light" w:hAnsi="Calibri Light" w:cs="Calibri Light"/>
        </w:rPr>
        <w:t xml:space="preserve"> επιχειρησιακ</w:t>
      </w:r>
      <w:r w:rsidR="005C0108" w:rsidRPr="00735B79">
        <w:rPr>
          <w:rFonts w:ascii="Calibri Light" w:hAnsi="Calibri Light" w:cs="Calibri Light"/>
        </w:rPr>
        <w:t>ών</w:t>
      </w:r>
      <w:r w:rsidRPr="00735B79">
        <w:rPr>
          <w:rFonts w:ascii="Calibri Light" w:hAnsi="Calibri Light" w:cs="Calibri Light"/>
        </w:rPr>
        <w:t xml:space="preserve"> ΤΕΑ  στο </w:t>
      </w:r>
      <w:r w:rsidR="005C0108" w:rsidRPr="00735B79">
        <w:rPr>
          <w:rFonts w:ascii="Calibri Light" w:hAnsi="Calibri Light" w:cs="Calibri Light"/>
        </w:rPr>
        <w:t xml:space="preserve">πλαίσιο του </w:t>
      </w:r>
      <w:r w:rsidRPr="00735B79">
        <w:rPr>
          <w:rFonts w:ascii="Calibri Light" w:hAnsi="Calibri Light" w:cs="Calibri Light"/>
        </w:rPr>
        <w:t>νέο</w:t>
      </w:r>
      <w:r w:rsidR="005C0108" w:rsidRPr="00735B79">
        <w:rPr>
          <w:rFonts w:ascii="Calibri Light" w:hAnsi="Calibri Light" w:cs="Calibri Light"/>
        </w:rPr>
        <w:t>υ</w:t>
      </w:r>
      <w:r w:rsidRPr="00735B79">
        <w:rPr>
          <w:rFonts w:ascii="Calibri Light" w:hAnsi="Calibri Light" w:cs="Calibri Light"/>
        </w:rPr>
        <w:t xml:space="preserve"> κεφαλαιοποιητικ</w:t>
      </w:r>
      <w:r w:rsidR="005C0108" w:rsidRPr="00735B79">
        <w:rPr>
          <w:rFonts w:ascii="Calibri Light" w:hAnsi="Calibri Light" w:cs="Calibri Light"/>
        </w:rPr>
        <w:t>ού</w:t>
      </w:r>
      <w:r w:rsidRPr="00735B79">
        <w:rPr>
          <w:rFonts w:ascii="Calibri Light" w:hAnsi="Calibri Light" w:cs="Calibri Light"/>
        </w:rPr>
        <w:t xml:space="preserve"> σύστημα</w:t>
      </w:r>
      <w:r w:rsidR="005C0108" w:rsidRPr="00735B79">
        <w:rPr>
          <w:rFonts w:ascii="Calibri Light" w:hAnsi="Calibri Light" w:cs="Calibri Light"/>
        </w:rPr>
        <w:t>τος</w:t>
      </w:r>
      <w:r w:rsidRPr="00735B79">
        <w:rPr>
          <w:rFonts w:ascii="Calibri Light" w:hAnsi="Calibri Light" w:cs="Calibri Light"/>
        </w:rPr>
        <w:t xml:space="preserve"> επικουρικής ασφάλισης</w:t>
      </w:r>
      <w:r w:rsidR="0026440D" w:rsidRPr="00735B79">
        <w:rPr>
          <w:rFonts w:ascii="Calibri Light" w:hAnsi="Calibri Light" w:cs="Calibri Light"/>
        </w:rPr>
        <w:t>. Στο πλαίσιο αυτής της συζήτησης εκφράστηκαν οι κάτωθι απόψεις</w:t>
      </w:r>
      <w:r w:rsidR="00A22C68" w:rsidRPr="00735B79">
        <w:rPr>
          <w:rFonts w:ascii="Calibri Light" w:hAnsi="Calibri Light" w:cs="Calibri Light"/>
        </w:rPr>
        <w:t xml:space="preserve"> </w:t>
      </w:r>
      <w:r w:rsidR="00867FAE" w:rsidRPr="00735B79">
        <w:rPr>
          <w:rFonts w:ascii="Calibri Light" w:hAnsi="Calibri Light" w:cs="Calibri Light"/>
        </w:rPr>
        <w:t xml:space="preserve">τριών </w:t>
      </w:r>
      <w:r w:rsidR="0072503D">
        <w:rPr>
          <w:rFonts w:ascii="Calibri Light" w:hAnsi="Calibri Light" w:cs="Calibri Light"/>
        </w:rPr>
        <w:t xml:space="preserve">(3) </w:t>
      </w:r>
      <w:r w:rsidR="00A22C68" w:rsidRPr="00735B79">
        <w:rPr>
          <w:rFonts w:ascii="Calibri Light" w:hAnsi="Calibri Light" w:cs="Calibri Light"/>
        </w:rPr>
        <w:t>μελών</w:t>
      </w:r>
      <w:r w:rsidR="0026440D" w:rsidRPr="00735B79">
        <w:rPr>
          <w:rFonts w:ascii="Calibri Light" w:hAnsi="Calibri Light" w:cs="Calibri Light"/>
        </w:rPr>
        <w:t xml:space="preserve">: </w:t>
      </w:r>
    </w:p>
    <w:p w:rsidR="00705014" w:rsidRPr="00735B79" w:rsidRDefault="00867FAE" w:rsidP="00C330AC">
      <w:pPr>
        <w:pStyle w:val="a6"/>
        <w:numPr>
          <w:ilvl w:val="0"/>
          <w:numId w:val="29"/>
        </w:numPr>
        <w:jc w:val="both"/>
        <w:rPr>
          <w:rFonts w:ascii="Calibri Light" w:hAnsi="Calibri Light" w:cs="Calibri Light"/>
        </w:rPr>
      </w:pPr>
      <w:r w:rsidRPr="00735B79">
        <w:rPr>
          <w:rFonts w:ascii="Calibri Light" w:hAnsi="Calibri Light" w:cs="Calibri Light"/>
        </w:rPr>
        <w:t>Ένα μέλος υποστήριξε πως τ</w:t>
      </w:r>
      <w:r w:rsidR="005C0108" w:rsidRPr="00735B79">
        <w:rPr>
          <w:rFonts w:ascii="Calibri Light" w:hAnsi="Calibri Light" w:cs="Calibri Light"/>
        </w:rPr>
        <w:t xml:space="preserve">α </w:t>
      </w:r>
      <w:r w:rsidR="00A22C68" w:rsidRPr="00735B79">
        <w:rPr>
          <w:rFonts w:ascii="Calibri Light" w:hAnsi="Calibri Light" w:cs="Calibri Light"/>
        </w:rPr>
        <w:t xml:space="preserve">προαιρετικά </w:t>
      </w:r>
      <w:r w:rsidR="005C0108" w:rsidRPr="00735B79">
        <w:rPr>
          <w:rFonts w:ascii="Calibri Light" w:hAnsi="Calibri Light" w:cs="Calibri Light"/>
        </w:rPr>
        <w:t xml:space="preserve">ΤΕΑ δύνανται να λειτουργήσουν ως εναλλακτικοί πάροχοι για τα μέλη </w:t>
      </w:r>
      <w:r w:rsidR="0072503D">
        <w:rPr>
          <w:rFonts w:ascii="Calibri Light" w:hAnsi="Calibri Light" w:cs="Calibri Light"/>
        </w:rPr>
        <w:t xml:space="preserve">τους, </w:t>
      </w:r>
      <w:r w:rsidR="005E67C9" w:rsidRPr="00735B79">
        <w:rPr>
          <w:rFonts w:ascii="Calibri Light" w:hAnsi="Calibri Light" w:cs="Calibri Light"/>
        </w:rPr>
        <w:t>μέσω της δημιουργίας ενός διαχωρισμένου και ειδικού συνταξ</w:t>
      </w:r>
      <w:r w:rsidR="0072503D">
        <w:rPr>
          <w:rFonts w:ascii="Calibri Light" w:hAnsi="Calibri Light" w:cs="Calibri Light"/>
        </w:rPr>
        <w:t>ιοδοτικού προγράμματος (κλάδου)</w:t>
      </w:r>
      <w:r w:rsidR="005E67C9" w:rsidRPr="00735B79">
        <w:rPr>
          <w:rFonts w:ascii="Calibri Light" w:hAnsi="Calibri Light" w:cs="Calibri Light"/>
        </w:rPr>
        <w:t xml:space="preserve">. Στο πλαίσιο μάλιστα μίας τέτοιας δυνατότητας, η είσπραξη και συλλογή των εισφορών προτάθηκε να πραγματοποιείται απευθείας από τα ΤΕΑ και όχι από το ΕΤΕΑΕΠ, το οποίο δευτερευόντως να τις αποδίδει στα ΤΕΑ. </w:t>
      </w:r>
    </w:p>
    <w:p w:rsidR="00214477" w:rsidRPr="0072503D" w:rsidRDefault="00867FAE" w:rsidP="0072503D">
      <w:pPr>
        <w:pStyle w:val="a6"/>
        <w:numPr>
          <w:ilvl w:val="0"/>
          <w:numId w:val="29"/>
        </w:numPr>
        <w:jc w:val="both"/>
        <w:rPr>
          <w:rFonts w:ascii="Calibri Light" w:hAnsi="Calibri Light" w:cs="Calibri Light"/>
        </w:rPr>
      </w:pPr>
      <w:r w:rsidRPr="00735B79">
        <w:rPr>
          <w:rFonts w:ascii="Calibri Light" w:hAnsi="Calibri Light" w:cs="Calibri Light"/>
        </w:rPr>
        <w:t xml:space="preserve">Δύο μέλη υποστήριξαν πως </w:t>
      </w:r>
      <w:r w:rsidR="0072503D">
        <w:rPr>
          <w:rFonts w:ascii="Calibri Light" w:hAnsi="Calibri Light" w:cs="Calibri Light"/>
        </w:rPr>
        <w:t>τ</w:t>
      </w:r>
      <w:r w:rsidR="005E67C9" w:rsidRPr="00735B79">
        <w:rPr>
          <w:rFonts w:ascii="Calibri Light" w:hAnsi="Calibri Light" w:cs="Calibri Light"/>
        </w:rPr>
        <w:t>α προαιρετικά ΤΕΑ δεν μπορούν να δραστηριοποιηθούν ως εναλλακτικοί πάροχοι του ΕΤΕΑΕΠ</w:t>
      </w:r>
      <w:r w:rsidR="00A22C68" w:rsidRPr="00735B79">
        <w:rPr>
          <w:rFonts w:ascii="Calibri Light" w:hAnsi="Calibri Light" w:cs="Calibri Light"/>
        </w:rPr>
        <w:t>,</w:t>
      </w:r>
      <w:r w:rsidR="005E67C9" w:rsidRPr="00735B79">
        <w:rPr>
          <w:rFonts w:ascii="Calibri Light" w:hAnsi="Calibri Light" w:cs="Calibri Light"/>
        </w:rPr>
        <w:t xml:space="preserve"> </w:t>
      </w:r>
      <w:r w:rsidR="00A22C68" w:rsidRPr="00735B79">
        <w:rPr>
          <w:rFonts w:ascii="Calibri Light" w:hAnsi="Calibri Light" w:cs="Calibri Light"/>
        </w:rPr>
        <w:t xml:space="preserve">γιατί </w:t>
      </w:r>
      <w:r w:rsidR="005E67C9" w:rsidRPr="00735B79">
        <w:rPr>
          <w:rFonts w:ascii="Calibri Light" w:hAnsi="Calibri Light" w:cs="Calibri Light"/>
        </w:rPr>
        <w:t>πρόκειται για συμβατικής προέλευσης, προαιρετικά μη κερδοσκοπικά νομικά πρόσωπα που</w:t>
      </w:r>
      <w:r w:rsidR="00A22C68" w:rsidRPr="00735B79">
        <w:rPr>
          <w:rFonts w:ascii="Calibri Light" w:hAnsi="Calibri Light" w:cs="Calibri Light"/>
        </w:rPr>
        <w:t xml:space="preserve"> δεν επιτρέπεται να ασκούν κερδοσκοπική δραστηριότητα, όπως είναι η διαχείριση επενδύσεων για λογαριασμό τρίτου (του ΝΠΔΔ ΕΤΕΑΕΠ).</w:t>
      </w:r>
      <w:r w:rsidR="005E67C9" w:rsidRPr="00735B79">
        <w:rPr>
          <w:rFonts w:ascii="Calibri Light" w:hAnsi="Calibri Light" w:cs="Calibri Light"/>
        </w:rPr>
        <w:t xml:space="preserve"> </w:t>
      </w:r>
      <w:r w:rsidR="00A22C68" w:rsidRPr="00735B79">
        <w:rPr>
          <w:rFonts w:ascii="Calibri Light" w:hAnsi="Calibri Light" w:cs="Calibri Light"/>
        </w:rPr>
        <w:t xml:space="preserve">Επίσης ως Ταμεία Προαιρετικής Ασφάλισης δεν επιτρέπεται να υποκαταστήσουν το ΝΠΔΔ ΕΤΕΑΕΠ στην υποχρεωτική κοινωνική ασφάλιση, καθώς κάτι τέτοιο θα ήταν αντίθετο με το Αρ. </w:t>
      </w:r>
      <w:r w:rsidR="0072503D">
        <w:rPr>
          <w:rFonts w:ascii="Calibri Light" w:hAnsi="Calibri Light" w:cs="Calibri Light"/>
        </w:rPr>
        <w:t xml:space="preserve">22, </w:t>
      </w:r>
      <w:r w:rsidR="005E67C9" w:rsidRPr="00735B79">
        <w:rPr>
          <w:rFonts w:ascii="Calibri Light" w:hAnsi="Calibri Light" w:cs="Calibri Light"/>
        </w:rPr>
        <w:t>παρ. 5</w:t>
      </w:r>
      <w:r w:rsidR="00A22C68" w:rsidRPr="00735B79">
        <w:rPr>
          <w:rFonts w:ascii="Calibri Light" w:hAnsi="Calibri Light" w:cs="Calibri Light"/>
        </w:rPr>
        <w:t xml:space="preserve"> του Συντάγματος, δεδομένου ότι πρόκειται για συμβατικά – προαιρετικά ταμεία που λειτουργούν επιπρόσθετα της δημόσιας, υποχρεωτικής επικουρικής ασφάλισης. </w:t>
      </w:r>
    </w:p>
    <w:p w:rsidR="005C0108" w:rsidRPr="00735B79" w:rsidRDefault="00867FAE" w:rsidP="00C330AC">
      <w:pPr>
        <w:jc w:val="both"/>
        <w:rPr>
          <w:rFonts w:ascii="Calibri Light" w:hAnsi="Calibri Light" w:cs="Calibri Light"/>
        </w:rPr>
      </w:pPr>
      <w:r w:rsidRPr="00735B79">
        <w:rPr>
          <w:rFonts w:ascii="Calibri Light" w:hAnsi="Calibri Light" w:cs="Calibri Light"/>
        </w:rPr>
        <w:t xml:space="preserve">Η ΟΕ παραπέμπει το θέμα προς εξέταση στη νομοπαρασκευαστική επιτροπή. </w:t>
      </w:r>
      <w:r w:rsidR="005C0108" w:rsidRPr="00735B79">
        <w:rPr>
          <w:rFonts w:ascii="Calibri Light" w:hAnsi="Calibri Light" w:cs="Calibri Light"/>
        </w:rPr>
        <w:t>Σε κάθε περίπτωση πρέπει να ληφθεί ο χαρακτήρας της</w:t>
      </w:r>
      <w:r w:rsidRPr="00735B79">
        <w:rPr>
          <w:rFonts w:ascii="Calibri Light" w:hAnsi="Calibri Light" w:cs="Calibri Light"/>
        </w:rPr>
        <w:t xml:space="preserve"> δημόσιας κοινωνικής ασφάλισης, το δημόσιο συμφέρον και τα εν γένει συμφέροντα των ασφαλισμένων.</w:t>
      </w:r>
      <w:r w:rsidR="005C0108" w:rsidRPr="00735B79">
        <w:rPr>
          <w:rFonts w:ascii="Calibri Light" w:hAnsi="Calibri Light" w:cs="Calibri Light"/>
        </w:rPr>
        <w:t xml:space="preserve"> </w:t>
      </w:r>
    </w:p>
    <w:p w:rsidR="00C330AC" w:rsidRPr="001E4D80" w:rsidRDefault="00C330AC" w:rsidP="00C330AC">
      <w:pPr>
        <w:pStyle w:val="3"/>
        <w:spacing w:after="240"/>
        <w:rPr>
          <w:rFonts w:ascii="Calibri Light" w:hAnsi="Calibri Light"/>
          <w:sz w:val="24"/>
          <w:szCs w:val="24"/>
        </w:rPr>
      </w:pPr>
      <w:bookmarkStart w:id="33" w:name="_Toc21971604"/>
      <w:r w:rsidRPr="001E4D80">
        <w:rPr>
          <w:rFonts w:ascii="Calibri Light" w:hAnsi="Calibri Light"/>
          <w:sz w:val="24"/>
          <w:szCs w:val="24"/>
        </w:rPr>
        <w:t>Σχέσεις ΕΤΕΑΕΠ με Διαχειριστή Επενδύσεων: Πλαίσιο</w:t>
      </w:r>
      <w:r w:rsidR="0098001F" w:rsidRPr="001E4D80">
        <w:rPr>
          <w:rFonts w:ascii="Calibri Light" w:hAnsi="Calibri Light"/>
          <w:sz w:val="24"/>
          <w:szCs w:val="24"/>
        </w:rPr>
        <w:t xml:space="preserve"> Σύμβασης</w:t>
      </w:r>
      <w:bookmarkEnd w:id="33"/>
    </w:p>
    <w:p w:rsidR="00C330AC" w:rsidRPr="00735B79" w:rsidRDefault="00C330AC" w:rsidP="00C330AC">
      <w:pPr>
        <w:spacing w:after="160" w:line="259" w:lineRule="auto"/>
        <w:jc w:val="both"/>
        <w:rPr>
          <w:rFonts w:ascii="Calibri Light" w:hAnsi="Calibri Light" w:cs="Calibri Light"/>
        </w:rPr>
      </w:pPr>
      <w:r w:rsidRPr="00735B79">
        <w:rPr>
          <w:rFonts w:ascii="Calibri Light" w:hAnsi="Calibri Light" w:cs="Calibri Light"/>
        </w:rPr>
        <w:t xml:space="preserve">Ιδιαίτερη μνεία έγινε </w:t>
      </w:r>
      <w:r w:rsidR="0098001F" w:rsidRPr="00735B79">
        <w:rPr>
          <w:rFonts w:ascii="Calibri Light" w:hAnsi="Calibri Light" w:cs="Calibri Light"/>
        </w:rPr>
        <w:t xml:space="preserve">στην ΟΕ για </w:t>
      </w:r>
      <w:r w:rsidRPr="00735B79">
        <w:rPr>
          <w:rFonts w:ascii="Calibri Light" w:hAnsi="Calibri Light" w:cs="Calibri Light"/>
        </w:rPr>
        <w:t>τη φύση της επικουρικής ασφάλισης ως κομμάτι της</w:t>
      </w:r>
      <w:r w:rsidR="0098001F" w:rsidRPr="00735B79">
        <w:rPr>
          <w:rFonts w:ascii="Calibri Light" w:hAnsi="Calibri Light" w:cs="Calibri Light"/>
        </w:rPr>
        <w:t xml:space="preserve"> ευρύτερης κοινωνικής ασφάλισης, καθώς </w:t>
      </w:r>
      <w:r w:rsidRPr="00735B79">
        <w:rPr>
          <w:rFonts w:ascii="Calibri Light" w:hAnsi="Calibri Light" w:cs="Calibri Light"/>
        </w:rPr>
        <w:t xml:space="preserve">και των θεσμικών εμποδίων που </w:t>
      </w:r>
      <w:r w:rsidR="0098001F" w:rsidRPr="00735B79">
        <w:rPr>
          <w:rFonts w:ascii="Calibri Light" w:hAnsi="Calibri Light" w:cs="Calibri Light"/>
        </w:rPr>
        <w:t>αυτό το δεδομένο</w:t>
      </w:r>
      <w:r w:rsidRPr="00735B79">
        <w:rPr>
          <w:rFonts w:ascii="Calibri Light" w:hAnsi="Calibri Light" w:cs="Calibri Light"/>
        </w:rPr>
        <w:t xml:space="preserve"> θέτει στην μεταφορά κεφαλ</w:t>
      </w:r>
      <w:r w:rsidR="0098001F" w:rsidRPr="00735B79">
        <w:rPr>
          <w:rFonts w:ascii="Calibri Light" w:hAnsi="Calibri Light" w:cs="Calibri Light"/>
        </w:rPr>
        <w:t>αίων προς εναλλακτικούς φορείς διαχείρισης επενδύσεων</w:t>
      </w:r>
      <w:r w:rsidRPr="00735B79">
        <w:rPr>
          <w:rFonts w:ascii="Calibri Light" w:hAnsi="Calibri Light" w:cs="Calibri Light"/>
        </w:rPr>
        <w:t xml:space="preserve">. </w:t>
      </w:r>
    </w:p>
    <w:tbl>
      <w:tblPr>
        <w:tblStyle w:val="a9"/>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C330AC" w:rsidRPr="00735B79" w:rsidTr="0098001F">
        <w:trPr>
          <w:jc w:val="center"/>
        </w:trPr>
        <w:tc>
          <w:tcPr>
            <w:tcW w:w="9072" w:type="dxa"/>
            <w:shd w:val="clear" w:color="auto" w:fill="DBE5F1" w:themeFill="accent1" w:themeFillTint="33"/>
          </w:tcPr>
          <w:p w:rsidR="00C330AC" w:rsidRPr="00735B79" w:rsidRDefault="00C330AC" w:rsidP="00C330AC">
            <w:pPr>
              <w:spacing w:before="240" w:after="240"/>
              <w:jc w:val="both"/>
              <w:rPr>
                <w:rFonts w:ascii="Calibri Light" w:hAnsi="Calibri Light"/>
                <w:b/>
                <w:i/>
              </w:rPr>
            </w:pPr>
            <w:r w:rsidRPr="00735B79">
              <w:rPr>
                <w:rFonts w:ascii="Calibri Light" w:hAnsi="Calibri Light"/>
                <w:b/>
                <w:i/>
              </w:rPr>
              <w:t xml:space="preserve">Δεδομένου ότι αναφερόμαστε σε κοινωνική ασφάλιση πρέπει να μελετηθούν προσεκτικά όλες οι δικλείδες ασφάλισης έναντι πληθώρας κινδύνων (νομικών, επενδυτικών, θεσμικών, κλπ.). </w:t>
            </w:r>
          </w:p>
        </w:tc>
      </w:tr>
    </w:tbl>
    <w:p w:rsidR="00C330AC" w:rsidRPr="00735B79" w:rsidRDefault="00C330AC" w:rsidP="00C330AC">
      <w:pPr>
        <w:spacing w:before="240" w:after="160"/>
        <w:jc w:val="both"/>
        <w:rPr>
          <w:rFonts w:ascii="Calibri Light" w:hAnsi="Calibri Light" w:cs="Calibri Light"/>
        </w:rPr>
      </w:pPr>
      <w:r w:rsidRPr="00735B79">
        <w:rPr>
          <w:rFonts w:ascii="Calibri Light" w:hAnsi="Calibri Light" w:cs="Calibri Light"/>
        </w:rPr>
        <w:t xml:space="preserve">Επί της αρχής, εκφράστηκε πως το ΕΤΕΑΕΠ δύναται να </w:t>
      </w:r>
      <w:r w:rsidR="0098001F" w:rsidRPr="00735B79">
        <w:rPr>
          <w:rFonts w:ascii="Calibri Light" w:hAnsi="Calibri Light" w:cs="Calibri Light"/>
        </w:rPr>
        <w:t>παρέχει με τη μορφή</w:t>
      </w:r>
      <w:r w:rsidRPr="00735B79">
        <w:rPr>
          <w:rFonts w:ascii="Calibri Light" w:hAnsi="Calibri Light" w:cs="Calibri Light"/>
        </w:rPr>
        <w:t xml:space="preserve"> </w:t>
      </w:r>
      <w:r w:rsidRPr="00735B79">
        <w:rPr>
          <w:rFonts w:ascii="Calibri Light" w:hAnsi="Calibri Light" w:cs="Calibri Light"/>
          <w:lang w:val="en-GB"/>
        </w:rPr>
        <w:t>outsourcing</w:t>
      </w:r>
      <w:r w:rsidRPr="00735B79">
        <w:rPr>
          <w:rFonts w:ascii="Calibri Light" w:hAnsi="Calibri Light" w:cs="Calibri Light"/>
        </w:rPr>
        <w:t xml:space="preserve"> κεφάλαια προς επένδυση </w:t>
      </w:r>
      <w:r w:rsidR="0098001F" w:rsidRPr="00735B79">
        <w:rPr>
          <w:rFonts w:ascii="Calibri Light" w:hAnsi="Calibri Light" w:cs="Calibri Light"/>
        </w:rPr>
        <w:t>σε</w:t>
      </w:r>
      <w:r w:rsidRPr="00735B79">
        <w:rPr>
          <w:rFonts w:ascii="Calibri Light" w:hAnsi="Calibri Light" w:cs="Calibri Light"/>
        </w:rPr>
        <w:t xml:space="preserve"> εναλλακτικούς </w:t>
      </w:r>
      <w:r w:rsidR="00B96F0C" w:rsidRPr="00735B79">
        <w:rPr>
          <w:rFonts w:ascii="Calibri Light" w:hAnsi="Calibri Light" w:cs="Calibri Light"/>
        </w:rPr>
        <w:t>διαχειριστές</w:t>
      </w:r>
      <w:r w:rsidRPr="00735B79">
        <w:rPr>
          <w:rFonts w:ascii="Calibri Light" w:hAnsi="Calibri Light" w:cs="Calibri Light"/>
        </w:rPr>
        <w:t xml:space="preserve"> επενδύσεων</w:t>
      </w:r>
      <w:r w:rsidR="0098001F" w:rsidRPr="00735B79">
        <w:rPr>
          <w:rFonts w:ascii="Calibri Light" w:hAnsi="Calibri Light" w:cs="Calibri Light"/>
        </w:rPr>
        <w:t>, πέραν της ΑΕΔΑΚ ΦΚΑ</w:t>
      </w:r>
      <w:r w:rsidRPr="00735B79">
        <w:rPr>
          <w:rFonts w:ascii="Calibri Light" w:hAnsi="Calibri Light" w:cs="Calibri Light"/>
        </w:rPr>
        <w:t xml:space="preserve">. Εντούτοις, σε μια τέτοια περίπτωση, επειδή οι εισφορές </w:t>
      </w:r>
      <w:r w:rsidR="0098001F" w:rsidRPr="00735B79">
        <w:rPr>
          <w:rFonts w:ascii="Calibri Light" w:hAnsi="Calibri Light" w:cs="Calibri Light"/>
        </w:rPr>
        <w:t>αποτελούν</w:t>
      </w:r>
      <w:r w:rsidRPr="00735B79">
        <w:rPr>
          <w:rFonts w:ascii="Calibri Light" w:hAnsi="Calibri Light" w:cs="Calibri Light"/>
        </w:rPr>
        <w:t xml:space="preserve"> περιουσιακό στοιχείο του ΕΤΕΑΕΠ, τότε αυτός θα πρέπει να φέρει την ευθύνη να συμβάλλεται με τους εναλλακτικούς παρόχους, </w:t>
      </w:r>
      <w:r w:rsidR="00867FAE" w:rsidRPr="00735B79">
        <w:rPr>
          <w:rFonts w:ascii="Calibri Light" w:hAnsi="Calibri Light" w:cs="Calibri Light"/>
        </w:rPr>
        <w:t>ακολουθώντας της επιλογή του εκάστοτε ασφαλισμένου</w:t>
      </w:r>
      <w:r w:rsidRPr="00735B79">
        <w:rPr>
          <w:rFonts w:ascii="Calibri Light" w:hAnsi="Calibri Light" w:cs="Calibri Light"/>
        </w:rPr>
        <w:t xml:space="preserve">. </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72"/>
      </w:tblGrid>
      <w:tr w:rsidR="00C330AC" w:rsidRPr="00735B79" w:rsidTr="00C330AC">
        <w:tc>
          <w:tcPr>
            <w:tcW w:w="9072" w:type="dxa"/>
            <w:shd w:val="clear" w:color="auto" w:fill="DBE5F1" w:themeFill="accent1" w:themeFillTint="33"/>
          </w:tcPr>
          <w:p w:rsidR="00C330AC" w:rsidRPr="00735B79" w:rsidRDefault="00C330AC" w:rsidP="00C330AC">
            <w:pPr>
              <w:spacing w:before="240" w:after="240"/>
              <w:jc w:val="both"/>
              <w:rPr>
                <w:rFonts w:ascii="Calibri Light" w:hAnsi="Calibri Light"/>
                <w:b/>
                <w:i/>
              </w:rPr>
            </w:pPr>
            <w:r w:rsidRPr="00735B79">
              <w:rPr>
                <w:rFonts w:ascii="Calibri Light" w:hAnsi="Calibri Light"/>
                <w:b/>
                <w:i/>
              </w:rPr>
              <w:t xml:space="preserve">Σε καμία περίπτωση δεν μπορεί θεσμικά να προβλεφθεί η παράλληλη λειτουργία ΕΤΕΑΕΠ και εναλλακτικών παρόχων στο επίπεδο της συλλογής των εισφορών. </w:t>
            </w:r>
          </w:p>
        </w:tc>
      </w:tr>
    </w:tbl>
    <w:p w:rsidR="00C330AC" w:rsidRPr="00735B79" w:rsidRDefault="0098001F" w:rsidP="00C330AC">
      <w:pPr>
        <w:spacing w:before="240" w:after="240"/>
        <w:jc w:val="both"/>
        <w:rPr>
          <w:rFonts w:ascii="Calibri Light" w:hAnsi="Calibri Light" w:cs="Calibri Light"/>
        </w:rPr>
      </w:pPr>
      <w:r w:rsidRPr="00735B79">
        <w:rPr>
          <w:rFonts w:ascii="Calibri Light" w:hAnsi="Calibri Light" w:cs="Calibri Light"/>
        </w:rPr>
        <w:t xml:space="preserve">Ως προς το σκέλος των επιλογών σύμβασης του ΕΤΕΑΕΠ με κάποιον εναλλακτικό πάροχο, </w:t>
      </w:r>
      <w:r w:rsidR="00C330AC" w:rsidRPr="00735B79">
        <w:rPr>
          <w:rFonts w:ascii="Calibri Light" w:hAnsi="Calibri Light" w:cs="Calibri Light"/>
        </w:rPr>
        <w:t xml:space="preserve">παρουσιάσθηκαν </w:t>
      </w:r>
      <w:r w:rsidRPr="00735B79">
        <w:rPr>
          <w:rFonts w:ascii="Calibri Light" w:hAnsi="Calibri Light" w:cs="Calibri Light"/>
        </w:rPr>
        <w:t xml:space="preserve">στην ΟΕ </w:t>
      </w:r>
      <w:r w:rsidR="00C330AC" w:rsidRPr="00735B79">
        <w:rPr>
          <w:rFonts w:ascii="Calibri Light" w:hAnsi="Calibri Light" w:cs="Calibri Light"/>
        </w:rPr>
        <w:t xml:space="preserve">τα είδη συμβάσεων που συνάπτουν </w:t>
      </w:r>
      <w:r w:rsidRPr="00735B79">
        <w:rPr>
          <w:rFonts w:ascii="Calibri Light" w:hAnsi="Calibri Light" w:cs="Calibri Light"/>
        </w:rPr>
        <w:t xml:space="preserve">σήμερα </w:t>
      </w:r>
      <w:r w:rsidR="00C330AC" w:rsidRPr="00735B79">
        <w:rPr>
          <w:rFonts w:ascii="Calibri Light" w:hAnsi="Calibri Light" w:cs="Calibri Light"/>
        </w:rPr>
        <w:t xml:space="preserve">οι ασφαλιστικές επιχειρήσεις και εξετάσθηκε ο βαθμός κατ’ αναλογία εφαρμογής τους στο πλαίσιο του νέου συστήματος επικουρικής </w:t>
      </w:r>
      <w:r w:rsidRPr="00735B79">
        <w:rPr>
          <w:rFonts w:ascii="Calibri Light" w:hAnsi="Calibri Light" w:cs="Calibri Light"/>
        </w:rPr>
        <w:t xml:space="preserve">κεφαλαιοποιητικής </w:t>
      </w:r>
      <w:r w:rsidR="00C330AC" w:rsidRPr="00735B79">
        <w:rPr>
          <w:rFonts w:ascii="Calibri Light" w:hAnsi="Calibri Light" w:cs="Calibri Light"/>
        </w:rPr>
        <w:t xml:space="preserve">ασφάλισης. Πιο συγκεκριμένα: </w:t>
      </w:r>
    </w:p>
    <w:p w:rsidR="00C330AC" w:rsidRPr="00735B79" w:rsidRDefault="00C330AC" w:rsidP="0098001F">
      <w:pPr>
        <w:pStyle w:val="a6"/>
        <w:numPr>
          <w:ilvl w:val="0"/>
          <w:numId w:val="23"/>
        </w:numPr>
        <w:spacing w:after="240"/>
        <w:ind w:left="567" w:hanging="357"/>
        <w:contextualSpacing w:val="0"/>
        <w:jc w:val="both"/>
        <w:rPr>
          <w:rFonts w:ascii="Calibri Light" w:hAnsi="Calibri Light" w:cs="Calibri Light"/>
        </w:rPr>
      </w:pPr>
      <w:r w:rsidRPr="00735B79">
        <w:rPr>
          <w:rFonts w:ascii="Calibri Light" w:hAnsi="Calibri Light" w:cs="Calibri Light"/>
          <w:b/>
        </w:rPr>
        <w:t>Σύμβαση συλλογικής διαχείρισης επενδύσεων</w:t>
      </w:r>
      <w:r w:rsidRPr="00735B79">
        <w:rPr>
          <w:rFonts w:ascii="Calibri Light" w:hAnsi="Calibri Light" w:cs="Calibri Light"/>
        </w:rPr>
        <w:t xml:space="preserve">: Το ΕΤΕΑΕΠ θα μπορεί να συμβληθεί με έναν αντισυμβαλλόμενο σε συλλογικό επίπεδο διαχείρισης κεφαλαίων. Θετικά της μορφής αυτής σύμβασης είναι η εύκολη διαχείριση του επενδυόμενου ποσού που αντανακλάται σε μικρότερο διαχειριστικό κόστος. Ωστόσο, σε αυτή την περίπτωση δεν θα υπάρχει δυνατότητα του διαχειριστή επενδύσεων να γνωρίζει τα στοιχεία των επιμέρους ασφαλισμένων. </w:t>
      </w:r>
      <w:r w:rsidR="00BB4527" w:rsidRPr="00735B79">
        <w:rPr>
          <w:rFonts w:ascii="Calibri Light" w:hAnsi="Calibri Light" w:cs="Calibri Light"/>
        </w:rPr>
        <w:t>Ελλείψει γνώσης των ασφαλισμένων και νομικού δεσμού με αυτούς δεν μπορεί να προβλεφθεί οποιαδήποτε υποχρέωση</w:t>
      </w:r>
      <w:r w:rsidR="001E4D80">
        <w:rPr>
          <w:rFonts w:ascii="Calibri Light" w:hAnsi="Calibri Light" w:cs="Calibri Light"/>
        </w:rPr>
        <w:t xml:space="preserve"> ενημέρωσης είτε προ-επενδυτικά</w:t>
      </w:r>
      <w:r w:rsidR="00BB4527" w:rsidRPr="00735B79">
        <w:rPr>
          <w:rFonts w:ascii="Calibri Light" w:hAnsi="Calibri Light" w:cs="Calibri Light"/>
        </w:rPr>
        <w:t>, είτε κατά την εξέλιξη της επένδυσης έναντι των τυχόν απώτατων επενδυτών/ασφαλισμένων.</w:t>
      </w:r>
    </w:p>
    <w:p w:rsidR="00705014" w:rsidRPr="00735B79" w:rsidRDefault="00C330AC" w:rsidP="00705014">
      <w:pPr>
        <w:pStyle w:val="a6"/>
        <w:numPr>
          <w:ilvl w:val="0"/>
          <w:numId w:val="23"/>
        </w:numPr>
        <w:spacing w:after="240"/>
        <w:ind w:left="567" w:hanging="357"/>
        <w:contextualSpacing w:val="0"/>
        <w:jc w:val="both"/>
        <w:rPr>
          <w:rFonts w:ascii="Calibri Light" w:hAnsi="Calibri Light" w:cs="Calibri Light"/>
        </w:rPr>
      </w:pPr>
      <w:r w:rsidRPr="00735B79">
        <w:rPr>
          <w:rFonts w:ascii="Calibri Light" w:hAnsi="Calibri Light" w:cs="Calibri Light"/>
          <w:b/>
        </w:rPr>
        <w:t>Ομαδική σύμβαση επένδυσης</w:t>
      </w:r>
      <w:r w:rsidRPr="00735B79">
        <w:rPr>
          <w:rFonts w:ascii="Calibri Light" w:hAnsi="Calibri Light" w:cs="Calibri Light"/>
        </w:rPr>
        <w:t>: Το ΕΤΕΑΕΠ θα μπορεί να συμβληθεί με έναν αντισυμβαλλόμενο σε ομαδικό επίπεδο ασφαλισμένων. Θετικά αυτής της μορφής είναι πως ο αντισυμβαλλόμενος θα μπορεί να παρέχει αναλυτική ενημέρωση για κάθε απώτατο ασφαλισμένο (προεπενδυτικά ή κατά την εξέλιξη της επένδυσης). Εντούτοις, δεδομένου ότι η διαχείριση γίνεται ξεχωριστά για κάθε απώτατο ασφαλισμένο, το κόστος διαχείρισης είναι αυξημένο.</w:t>
      </w:r>
    </w:p>
    <w:p w:rsidR="00705014" w:rsidRPr="00735B79" w:rsidRDefault="00C330AC" w:rsidP="00705014">
      <w:pPr>
        <w:pStyle w:val="a6"/>
        <w:numPr>
          <w:ilvl w:val="0"/>
          <w:numId w:val="23"/>
        </w:numPr>
        <w:spacing w:after="240"/>
        <w:ind w:left="567" w:hanging="357"/>
        <w:contextualSpacing w:val="0"/>
        <w:jc w:val="both"/>
        <w:rPr>
          <w:rFonts w:ascii="Calibri Light" w:hAnsi="Calibri Light" w:cs="Calibri Light"/>
        </w:rPr>
      </w:pPr>
      <w:r w:rsidRPr="00735B79">
        <w:rPr>
          <w:rFonts w:ascii="Calibri Light" w:hAnsi="Calibri Light" w:cs="Calibri Light"/>
          <w:b/>
        </w:rPr>
        <w:t>Ατομική σύμβαση ασφάλισης/επένδυσης</w:t>
      </w:r>
      <w:r w:rsidRPr="00735B79">
        <w:rPr>
          <w:rFonts w:ascii="Calibri Light" w:hAnsi="Calibri Light" w:cs="Calibri Light"/>
        </w:rPr>
        <w:t xml:space="preserve">: Ο διαχειριστής επενδύσεων συμβάλλεται απευθείας με τον ιδιώτη ασφαλισμένο. Αυτή η επιλογή σύμβασης </w:t>
      </w:r>
      <w:r w:rsidR="00A7728D" w:rsidRPr="00735B79">
        <w:rPr>
          <w:rFonts w:ascii="Calibri Light" w:hAnsi="Calibri Light" w:cs="Calibri Light"/>
        </w:rPr>
        <w:t>θεωρήθηκε μη-</w:t>
      </w:r>
      <w:r w:rsidRPr="00735B79">
        <w:rPr>
          <w:rFonts w:ascii="Calibri Light" w:hAnsi="Calibri Light" w:cs="Calibri Light"/>
        </w:rPr>
        <w:t>αποδεκτή εντός του πλαισίου και σκοπού της κοινωνικής ασφάλισης</w:t>
      </w:r>
      <w:r w:rsidR="00BB4527" w:rsidRPr="00735B79">
        <w:rPr>
          <w:rFonts w:ascii="Calibri Light" w:hAnsi="Calibri Light" w:cs="Calibri Light"/>
        </w:rPr>
        <w:t>.</w:t>
      </w:r>
    </w:p>
    <w:p w:rsidR="0026440D" w:rsidRPr="00D62AAE" w:rsidRDefault="005E67C9" w:rsidP="00D62AAE">
      <w:pPr>
        <w:pStyle w:val="a6"/>
        <w:spacing w:before="240"/>
        <w:ind w:left="0"/>
        <w:jc w:val="both"/>
        <w:rPr>
          <w:rFonts w:ascii="Calibri Light" w:hAnsi="Calibri Light"/>
        </w:rPr>
      </w:pPr>
      <w:r w:rsidRPr="00735B79">
        <w:rPr>
          <w:rFonts w:ascii="Calibri Light" w:hAnsi="Calibri Light" w:cs="Calibri Light"/>
        </w:rPr>
        <w:t>Εάν προβλεφθεί παρουσία εναλλακτικών διαχειριστών επενδύσεων στην αγορά, τότε και αυτοί θα μπορούσαν να αναλάβουν, εφόσον μπορ</w:t>
      </w:r>
      <w:r w:rsidRPr="00735B79">
        <w:rPr>
          <w:rFonts w:ascii="Calibri Light" w:hAnsi="Calibri Light"/>
        </w:rPr>
        <w:t>ο</w:t>
      </w:r>
      <w:r w:rsidRPr="00735B79">
        <w:rPr>
          <w:rFonts w:ascii="Calibri Light" w:hAnsi="Calibri Light" w:cs="Calibri Light"/>
        </w:rPr>
        <w:t>ύν</w:t>
      </w:r>
      <w:r w:rsidRPr="00735B79">
        <w:rPr>
          <w:rFonts w:ascii="Calibri Light" w:hAnsi="Calibri Light"/>
        </w:rPr>
        <w:t xml:space="preserve"> να αντληθούν από τους ασφαλισμένους δικαιώματα μέσω των συμβάσεων, μέρος του σκέλους της ενημέρωσης του ασφαλισμένου, πέραν των όσων θα προβλέπονται από το νέο θεσμικό πλαίσιο για το ΕΤΕΑΕΠ.</w:t>
      </w:r>
    </w:p>
    <w:p w:rsidR="00ED0D61" w:rsidRPr="00D62AAE" w:rsidRDefault="005E67C9" w:rsidP="00D62AAE">
      <w:pPr>
        <w:pStyle w:val="3"/>
        <w:spacing w:before="240" w:after="240"/>
        <w:rPr>
          <w:rFonts w:ascii="Calibri Light" w:hAnsi="Calibri Light"/>
          <w:sz w:val="24"/>
          <w:szCs w:val="24"/>
        </w:rPr>
      </w:pPr>
      <w:bookmarkStart w:id="34" w:name="_Toc21971605"/>
      <w:r w:rsidRPr="00D62AAE">
        <w:rPr>
          <w:rFonts w:ascii="Calibri Light" w:hAnsi="Calibri Light"/>
          <w:sz w:val="24"/>
          <w:szCs w:val="24"/>
        </w:rPr>
        <w:t>Ενα</w:t>
      </w:r>
      <w:r w:rsidR="00ED0D61" w:rsidRPr="00D62AAE">
        <w:rPr>
          <w:rFonts w:ascii="Calibri Light" w:hAnsi="Calibri Light"/>
          <w:sz w:val="24"/>
          <w:szCs w:val="24"/>
        </w:rPr>
        <w:t>λλακτικός Πάροχος κατά τη Φάση της Αποθησαύρισης</w:t>
      </w:r>
      <w:bookmarkEnd w:id="34"/>
    </w:p>
    <w:p w:rsidR="0061379C" w:rsidRPr="00735B79" w:rsidRDefault="00ED0D61" w:rsidP="00ED0D61">
      <w:pPr>
        <w:pStyle w:val="a6"/>
        <w:spacing w:before="240"/>
        <w:ind w:left="0"/>
        <w:contextualSpacing w:val="0"/>
        <w:jc w:val="both"/>
        <w:rPr>
          <w:rFonts w:ascii="Calibri Light" w:hAnsi="Calibri Light"/>
        </w:rPr>
      </w:pPr>
      <w:r w:rsidRPr="00735B79">
        <w:rPr>
          <w:rFonts w:ascii="Calibri Light" w:hAnsi="Calibri Light"/>
        </w:rPr>
        <w:t>Η ΟΕ ανέφερε πως η δυνατότητα εναλλακτικού παρόχου</w:t>
      </w:r>
      <w:r w:rsidR="00D62AAE">
        <w:rPr>
          <w:rStyle w:val="a8"/>
          <w:rFonts w:ascii="Calibri Light" w:hAnsi="Calibri Light"/>
        </w:rPr>
        <w:footnoteReference w:id="12"/>
      </w:r>
      <w:r w:rsidR="00D62AAE">
        <w:rPr>
          <w:rFonts w:ascii="Calibri Light" w:hAnsi="Calibri Light"/>
          <w:b/>
          <w:i/>
        </w:rPr>
        <w:t xml:space="preserve"> </w:t>
      </w:r>
      <w:r w:rsidRPr="00735B79">
        <w:rPr>
          <w:rFonts w:ascii="Calibri Light" w:hAnsi="Calibri Light"/>
        </w:rPr>
        <w:t xml:space="preserve">δύναται να εξετασθεί και κατά τη φάση λήψης της επικουρικής σύνταξης. </w:t>
      </w:r>
      <w:r w:rsidR="00BF4321" w:rsidRPr="00735B79">
        <w:rPr>
          <w:rFonts w:ascii="Calibri Light" w:hAnsi="Calibri Light"/>
        </w:rPr>
        <w:t xml:space="preserve">Οι κανόνες και τα θέματα που θα εξετασθούν θα πρέπει να είναι ανάλογα με </w:t>
      </w:r>
      <w:r w:rsidR="0061379C" w:rsidRPr="00735B79">
        <w:rPr>
          <w:rFonts w:ascii="Calibri Light" w:hAnsi="Calibri Light"/>
        </w:rPr>
        <w:t xml:space="preserve">τα </w:t>
      </w:r>
      <w:r w:rsidR="00BF4321" w:rsidRPr="00735B79">
        <w:rPr>
          <w:rFonts w:ascii="Calibri Light" w:hAnsi="Calibri Light"/>
        </w:rPr>
        <w:t xml:space="preserve">όσα </w:t>
      </w:r>
      <w:r w:rsidR="0061379C" w:rsidRPr="00735B79">
        <w:rPr>
          <w:rFonts w:ascii="Calibri Light" w:hAnsi="Calibri Light"/>
        </w:rPr>
        <w:t>αναφέρονται ήδη</w:t>
      </w:r>
      <w:r w:rsidR="00BF4321" w:rsidRPr="00735B79">
        <w:rPr>
          <w:rFonts w:ascii="Calibri Light" w:hAnsi="Calibri Light"/>
        </w:rPr>
        <w:t xml:space="preserve"> για τους εναλλακτικούς διαχειριστές επενδύσεων. Τα ειδικότερα θέματα οφείλουν να προβλεφθούν κατά τη νομοπαρασκευαστική διαδικασία</w:t>
      </w:r>
      <w:r w:rsidR="0061379C" w:rsidRPr="00735B79">
        <w:rPr>
          <w:rFonts w:ascii="Calibri Light" w:hAnsi="Calibri Light"/>
        </w:rPr>
        <w:t xml:space="preserve">, λαμβανομένων </w:t>
      </w:r>
      <w:r w:rsidR="007A7FEC" w:rsidRPr="00735B79">
        <w:rPr>
          <w:rFonts w:ascii="Calibri Light" w:hAnsi="Calibri Light"/>
        </w:rPr>
        <w:t xml:space="preserve">υπόψη </w:t>
      </w:r>
      <w:r w:rsidR="0061379C" w:rsidRPr="00735B79">
        <w:rPr>
          <w:rFonts w:ascii="Calibri Light" w:hAnsi="Calibri Light"/>
        </w:rPr>
        <w:t xml:space="preserve">και των πρόσφατων αποφάσεων του ΣτΕ ως προς την εγγύηση των συντάξεων από το Κράτος. </w:t>
      </w:r>
    </w:p>
    <w:p w:rsidR="00214477" w:rsidRPr="00735B79" w:rsidRDefault="00214477">
      <w:pPr>
        <w:rPr>
          <w:rFonts w:ascii="Calibri Light" w:hAnsi="Calibri Light"/>
        </w:rPr>
      </w:pPr>
    </w:p>
    <w:p w:rsidR="00A22C68" w:rsidRPr="00735B79" w:rsidRDefault="00A22C68" w:rsidP="00921862">
      <w:pPr>
        <w:pStyle w:val="a5"/>
        <w:jc w:val="center"/>
        <w:rPr>
          <w:rFonts w:ascii="Calibri Light" w:hAnsi="Calibri Light"/>
          <w:color w:val="17365D" w:themeColor="text2" w:themeShade="BF"/>
        </w:rPr>
      </w:pPr>
    </w:p>
    <w:p w:rsidR="00214477" w:rsidRPr="00735B79" w:rsidRDefault="00214477">
      <w:pPr>
        <w:rPr>
          <w:rFonts w:ascii="Calibri Light" w:hAnsi="Calibri Light"/>
        </w:rPr>
      </w:pPr>
    </w:p>
    <w:p w:rsidR="00214477" w:rsidRDefault="00214477"/>
    <w:p w:rsidR="00BB4527" w:rsidRPr="00921862" w:rsidRDefault="00BB4527" w:rsidP="00921862">
      <w:pPr>
        <w:tabs>
          <w:tab w:val="left" w:pos="5777"/>
        </w:tabs>
        <w:rPr>
          <w:rFonts w:ascii="Times New Roman" w:hAnsi="Times New Roman" w:cs="Times New Roman"/>
        </w:rPr>
      </w:pPr>
    </w:p>
    <w:sectPr w:rsidR="00BB4527" w:rsidRPr="00921862" w:rsidSect="001A31EE">
      <w:footerReference w:type="default" r:id="rId10"/>
      <w:pgSz w:w="11906" w:h="16838"/>
      <w:pgMar w:top="1134" w:right="1274" w:bottom="993"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A02" w:rsidRDefault="00855A02">
      <w:r>
        <w:rPr>
          <w:rFonts w:ascii="Calibri Light" w:hAnsi="Calibri Light"/>
          <w:vanish/>
        </w:rPr>
        <w:t>κέ</w:t>
      </w:r>
    </w:p>
  </w:endnote>
  <w:endnote w:type="continuationSeparator" w:id="0">
    <w:p w:rsidR="00855A02" w:rsidRDefault="00855A02">
      <w:r>
        <w:rPr>
          <w:rFonts w:ascii="Calibri Light" w:hAnsi="Calibri Light"/>
          <w:vanish/>
        </w:rPr>
        <w:t xml:space="preserve"> 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76" w:rsidRPr="00C27776" w:rsidRDefault="00855A02" w:rsidP="00C27776">
    <w:pPr>
      <w:pStyle w:val="a5"/>
      <w:ind w:right="-709"/>
      <w:jc w:val="right"/>
      <w:rPr>
        <w:rFonts w:ascii="Calibri Light" w:hAnsi="Calibri Light"/>
        <w:sz w:val="16"/>
        <w:szCs w:val="16"/>
      </w:rPr>
    </w:pPr>
    <w:sdt>
      <w:sdtPr>
        <w:rPr>
          <w:rFonts w:ascii="Calibri Light" w:hAnsi="Calibri Light"/>
          <w:sz w:val="16"/>
          <w:szCs w:val="16"/>
        </w:rPr>
        <w:id w:val="440275550"/>
        <w:docPartObj>
          <w:docPartGallery w:val="Page Numbers (Bottom of Page)"/>
          <w:docPartUnique/>
        </w:docPartObj>
      </w:sdtPr>
      <w:sdtEndPr/>
      <w:sdtContent>
        <w:sdt>
          <w:sdtPr>
            <w:rPr>
              <w:rFonts w:ascii="Calibri Light" w:hAnsi="Calibri Light"/>
              <w:sz w:val="16"/>
              <w:szCs w:val="16"/>
            </w:rPr>
            <w:id w:val="295134528"/>
            <w:docPartObj>
              <w:docPartGallery w:val="Page Numbers (Top of Page)"/>
              <w:docPartUnique/>
            </w:docPartObj>
          </w:sdtPr>
          <w:sdtEndPr/>
          <w:sdtContent>
            <w:r w:rsidR="00C27776" w:rsidRPr="00C27776">
              <w:rPr>
                <w:rFonts w:ascii="Calibri Light" w:hAnsi="Calibri Light"/>
                <w:sz w:val="16"/>
                <w:szCs w:val="16"/>
              </w:rPr>
              <w:t xml:space="preserve">Σελίδα </w:t>
            </w:r>
            <w:r w:rsidR="00C3670D" w:rsidRPr="00C27776">
              <w:rPr>
                <w:rFonts w:ascii="Calibri Light" w:hAnsi="Calibri Light"/>
                <w:b/>
                <w:sz w:val="16"/>
                <w:szCs w:val="16"/>
              </w:rPr>
              <w:fldChar w:fldCharType="begin"/>
            </w:r>
            <w:r w:rsidR="00C27776" w:rsidRPr="00C27776">
              <w:rPr>
                <w:rFonts w:ascii="Calibri Light" w:hAnsi="Calibri Light"/>
                <w:b/>
                <w:sz w:val="16"/>
                <w:szCs w:val="16"/>
              </w:rPr>
              <w:instrText>PAGE</w:instrText>
            </w:r>
            <w:r w:rsidR="00C3670D" w:rsidRPr="00C27776">
              <w:rPr>
                <w:rFonts w:ascii="Calibri Light" w:hAnsi="Calibri Light"/>
                <w:b/>
                <w:sz w:val="16"/>
                <w:szCs w:val="16"/>
              </w:rPr>
              <w:fldChar w:fldCharType="separate"/>
            </w:r>
            <w:r w:rsidR="001A70BC">
              <w:rPr>
                <w:rFonts w:ascii="Calibri Light" w:hAnsi="Calibri Light"/>
                <w:b/>
                <w:noProof/>
                <w:sz w:val="16"/>
                <w:szCs w:val="16"/>
              </w:rPr>
              <w:t>2</w:t>
            </w:r>
            <w:r w:rsidR="00C3670D" w:rsidRPr="00C27776">
              <w:rPr>
                <w:rFonts w:ascii="Calibri Light" w:hAnsi="Calibri Light"/>
                <w:b/>
                <w:sz w:val="16"/>
                <w:szCs w:val="16"/>
              </w:rPr>
              <w:fldChar w:fldCharType="end"/>
            </w:r>
            <w:r w:rsidR="00C27776" w:rsidRPr="00C27776">
              <w:rPr>
                <w:rFonts w:ascii="Calibri Light" w:hAnsi="Calibri Light"/>
                <w:sz w:val="16"/>
                <w:szCs w:val="16"/>
              </w:rPr>
              <w:t xml:space="preserve"> από </w:t>
            </w:r>
            <w:r w:rsidR="00C3670D" w:rsidRPr="00C27776">
              <w:rPr>
                <w:rFonts w:ascii="Calibri Light" w:hAnsi="Calibri Light"/>
                <w:b/>
                <w:sz w:val="16"/>
                <w:szCs w:val="16"/>
              </w:rPr>
              <w:fldChar w:fldCharType="begin"/>
            </w:r>
            <w:r w:rsidR="00C27776" w:rsidRPr="00C27776">
              <w:rPr>
                <w:rFonts w:ascii="Calibri Light" w:hAnsi="Calibri Light"/>
                <w:b/>
                <w:sz w:val="16"/>
                <w:szCs w:val="16"/>
              </w:rPr>
              <w:instrText>NUMPAGES</w:instrText>
            </w:r>
            <w:r w:rsidR="00C3670D" w:rsidRPr="00C27776">
              <w:rPr>
                <w:rFonts w:ascii="Calibri Light" w:hAnsi="Calibri Light"/>
                <w:b/>
                <w:sz w:val="16"/>
                <w:szCs w:val="16"/>
              </w:rPr>
              <w:fldChar w:fldCharType="separate"/>
            </w:r>
            <w:r w:rsidR="001A70BC">
              <w:rPr>
                <w:rFonts w:ascii="Calibri Light" w:hAnsi="Calibri Light"/>
                <w:b/>
                <w:noProof/>
                <w:sz w:val="16"/>
                <w:szCs w:val="16"/>
              </w:rPr>
              <w:t>4</w:t>
            </w:r>
            <w:r w:rsidR="00C3670D" w:rsidRPr="00C27776">
              <w:rPr>
                <w:rFonts w:ascii="Calibri Light" w:hAnsi="Calibri Light"/>
                <w:b/>
                <w:sz w:val="16"/>
                <w:szCs w:val="16"/>
              </w:rPr>
              <w:fldChar w:fldCharType="end"/>
            </w:r>
          </w:sdtContent>
        </w:sdt>
      </w:sdtContent>
    </w:sdt>
  </w:p>
  <w:p w:rsidR="001E4D80" w:rsidRDefault="00214477">
    <w:r>
      <w:rPr>
        <w:rFonts w:ascii="Calibri Light" w:hAnsi="Calibri Light"/>
        <w:vanish/>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A02" w:rsidRDefault="00855A02">
      <w:r>
        <w:rPr>
          <w:rFonts w:ascii="Calibri Light" w:hAnsi="Calibri Light"/>
          <w:vanish/>
        </w:rPr>
        <w:t>εν</w:t>
      </w:r>
    </w:p>
  </w:footnote>
  <w:footnote w:type="continuationSeparator" w:id="0">
    <w:p w:rsidR="00855A02" w:rsidRDefault="00855A02">
      <w:r>
        <w:rPr>
          <w:rFonts w:ascii="Calibri Light" w:hAnsi="Calibri Light"/>
          <w:vanish/>
        </w:rPr>
        <w:t>υτ</w:t>
      </w:r>
    </w:p>
  </w:footnote>
  <w:footnote w:id="1">
    <w:p w:rsidR="00214477" w:rsidRDefault="00214477" w:rsidP="00E8378C">
      <w:pPr>
        <w:pStyle w:val="a7"/>
      </w:pPr>
      <w:r>
        <w:rPr>
          <w:rStyle w:val="a8"/>
        </w:rPr>
        <w:footnoteRef/>
      </w:r>
      <w:r>
        <w:t xml:space="preserve"> Κ</w:t>
      </w:r>
      <w:r w:rsidRPr="0049216D">
        <w:t>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ή των εξομοιούμενων βάσει της ισχύουσας νομοθεσίας με αυτούς, ανεξαρτήτως νομικής μορφής</w:t>
      </w:r>
      <w:r>
        <w:t>.</w:t>
      </w:r>
    </w:p>
  </w:footnote>
  <w:footnote w:id="2">
    <w:p w:rsidR="00214477" w:rsidRDefault="00214477" w:rsidP="00E8378C">
      <w:pPr>
        <w:pStyle w:val="a7"/>
      </w:pPr>
      <w:r>
        <w:rPr>
          <w:rStyle w:val="a8"/>
        </w:rPr>
        <w:footnoteRef/>
      </w:r>
      <w:r>
        <w:t xml:space="preserve"> Για παράδειγμα εργατικό ατύχημα ή θάνατος του ασφαλισμένου σε νεαρή ηλικία.</w:t>
      </w:r>
    </w:p>
  </w:footnote>
  <w:footnote w:id="3">
    <w:p w:rsidR="00214477" w:rsidRDefault="00214477" w:rsidP="00E8378C">
      <w:pPr>
        <w:pStyle w:val="a7"/>
      </w:pPr>
      <w:r>
        <w:rPr>
          <w:rStyle w:val="a8"/>
        </w:rPr>
        <w:footnoteRef/>
      </w:r>
      <w:r>
        <w:t xml:space="preserve"> Ειδική μνεία έγινε για πρόσθετη πρόβλεψη αρχικού αποθέματος στον «κουμπαρά» για συντάξεις αναπηρίας ή θανάτου που θα επέλθουν κατά τους αρχικούς μήνες εφαρμογής του νέου συστήματος.</w:t>
      </w:r>
    </w:p>
  </w:footnote>
  <w:footnote w:id="4">
    <w:p w:rsidR="00214477" w:rsidRDefault="00214477">
      <w:pPr>
        <w:pStyle w:val="a7"/>
      </w:pPr>
      <w:r>
        <w:rPr>
          <w:rStyle w:val="a8"/>
        </w:rPr>
        <w:footnoteRef/>
      </w:r>
      <w:r>
        <w:t xml:space="preserve"> Σημειώνεται ότι ο κίνδυνος πρέπει να ποσοτικοποιηθεί με κατάλληλες μεθόδους.</w:t>
      </w:r>
    </w:p>
  </w:footnote>
  <w:footnote w:id="5">
    <w:p w:rsidR="00214477" w:rsidRPr="00132E14" w:rsidRDefault="00214477">
      <w:pPr>
        <w:pStyle w:val="a7"/>
      </w:pPr>
      <w:r>
        <w:rPr>
          <w:rStyle w:val="a8"/>
        </w:rPr>
        <w:footnoteRef/>
      </w:r>
      <w:r>
        <w:t xml:space="preserve"> Σημειώνεται, βέβαια, πως ο προσδιορισμός ενός αντικειμενικού επιπέδου αξιοπρεπούς διαβίωσης αποδεικνύεται στην πράξη εξαιρετικά δυσχερής, καθώς εν πολλοίς, η αξιοπρεπής διαβίωση προσδιορίζεται με υποκειμενικά κριτήρια και θα πρέπει να προσεγγίζεται σε επίπεδο κατά το δυνατόν εγγύτερο προς εκείνο που είχαν οι ασφαλισμένοι κατά τη διάρκεια του εργασιακού τους βίου (Απόφαση ΣτΕ 1891/2019). </w:t>
      </w:r>
    </w:p>
  </w:footnote>
  <w:footnote w:id="6">
    <w:p w:rsidR="00214477" w:rsidRDefault="00214477">
      <w:pPr>
        <w:pStyle w:val="a7"/>
      </w:pPr>
      <w:r>
        <w:rPr>
          <w:rStyle w:val="a8"/>
        </w:rPr>
        <w:footnoteRef/>
      </w:r>
      <w:r>
        <w:t xml:space="preserve"> Για παράδειγμα </w:t>
      </w:r>
      <w:r w:rsidRPr="00E409F9">
        <w:t>οξεία οικονομική και δημοσιονομική κρίση</w:t>
      </w:r>
      <w:r>
        <w:t>.</w:t>
      </w:r>
    </w:p>
  </w:footnote>
  <w:footnote w:id="7">
    <w:p w:rsidR="00214477" w:rsidRDefault="00214477">
      <w:pPr>
        <w:pStyle w:val="a7"/>
      </w:pPr>
      <w:r>
        <w:rPr>
          <w:rStyle w:val="a8"/>
        </w:rPr>
        <w:footnoteRef/>
      </w:r>
      <w:r>
        <w:t xml:space="preserve"> Δεν θεωρείται πρόωρη εξαγορά κάθε καταβολή που πραγματοποιείται σε εργαζόμενο ο οποίος έχει θεμελιώσει συνταξιοδοτικό δικαίωμα ή έχει υπερβεί το 60</w:t>
      </w:r>
      <w:r w:rsidRPr="00522E94">
        <w:rPr>
          <w:vertAlign w:val="superscript"/>
        </w:rPr>
        <w:t>ο</w:t>
      </w:r>
      <w:r>
        <w:t xml:space="preserve"> έτος της ηλικίας του, καθώς και κάθε μεταβολή που γίνεται χωρίς της βούληση του εργαζομένου, όπως σε περίπτωση απόλυσης του εργαζόμενου ή πτώχευσης του εργοδότη.</w:t>
      </w:r>
    </w:p>
  </w:footnote>
  <w:footnote w:id="8">
    <w:p w:rsidR="00214477" w:rsidRDefault="00214477">
      <w:pPr>
        <w:pStyle w:val="a7"/>
      </w:pPr>
      <w:r>
        <w:rPr>
          <w:rStyle w:val="a8"/>
        </w:rPr>
        <w:footnoteRef/>
      </w:r>
      <w:r>
        <w:t xml:space="preserve"> </w:t>
      </w:r>
      <w:r w:rsidRPr="009A4D34">
        <w:t>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w:t>
      </w:r>
    </w:p>
  </w:footnote>
  <w:footnote w:id="9">
    <w:p w:rsidR="00214477" w:rsidRDefault="00214477">
      <w:pPr>
        <w:pStyle w:val="a7"/>
      </w:pPr>
      <w:r>
        <w:rPr>
          <w:rStyle w:val="a8"/>
        </w:rPr>
        <w:footnoteRef/>
      </w:r>
      <w:r>
        <w:t xml:space="preserve"> Τ</w:t>
      </w:r>
      <w:r w:rsidRPr="009A4D34">
        <w:t>ης περίπτωσης ε' της παρ. 3 του άρθρου 12 και της περίπτωσης στ' της παρ. 1 του άρθρου 14</w:t>
      </w:r>
    </w:p>
  </w:footnote>
  <w:footnote w:id="10">
    <w:p w:rsidR="00214477" w:rsidRDefault="00214477">
      <w:pPr>
        <w:pStyle w:val="a7"/>
      </w:pPr>
      <w:r>
        <w:rPr>
          <w:rStyle w:val="a8"/>
        </w:rPr>
        <w:footnoteRef/>
      </w:r>
      <w:r>
        <w:t xml:space="preserve"> Βλ. Απόφαση ΣτΕ Α960/03-04-2017.</w:t>
      </w:r>
    </w:p>
  </w:footnote>
  <w:footnote w:id="11">
    <w:p w:rsidR="00214477" w:rsidRDefault="00214477">
      <w:pPr>
        <w:pStyle w:val="a7"/>
      </w:pPr>
      <w:r>
        <w:rPr>
          <w:rStyle w:val="a8"/>
        </w:rPr>
        <w:footnoteRef/>
      </w:r>
      <w:r>
        <w:t xml:space="preserve"> Σ</w:t>
      </w:r>
      <w:r w:rsidRPr="00746D40">
        <w:t>το πλαίσιο των κανόνω</w:t>
      </w:r>
      <w:r>
        <w:t>ν επενδύσεων για το ΕΤΕΑΕΠ.</w:t>
      </w:r>
    </w:p>
  </w:footnote>
  <w:footnote w:id="12">
    <w:p w:rsidR="00D62AAE" w:rsidRDefault="00D62AAE">
      <w:pPr>
        <w:pStyle w:val="a7"/>
      </w:pPr>
      <w:r>
        <w:rPr>
          <w:rStyle w:val="a8"/>
        </w:rPr>
        <w:footnoteRef/>
      </w:r>
      <w:r>
        <w:t xml:space="preserve"> </w:t>
      </w:r>
      <w:r w:rsidRPr="00D62AAE">
        <w:t>Φορείς που έχουν αυτό το δικαίωμα, όπως για παράδειγμα Ασφαλιστικές Εταιρείες ή ΤΕΑ  (μόνο για ασφαλισμένους που εμπίπτουν στο πεδίο εφαρμογής τους βάσει των καταστατικών τους διατάξεων).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14.7pt;height:554.5pt" o:bullet="t">
        <v:imagedata r:id="rId1" o:title="181-1819558_triangle-transparent-png-transparent-light-blue-triangle"/>
      </v:shape>
    </w:pict>
  </w:numPicBullet>
  <w:numPicBullet w:numPicBulletId="1">
    <w:pict>
      <v:shape id="_x0000_i1030" type="#_x0000_t75" style="width:224.6pt;height:196.65pt" o:bullet="t">
        <v:imagedata r:id="rId2" o:title="blue triangle"/>
      </v:shape>
    </w:pict>
  </w:numPicBullet>
  <w:numPicBullet w:numPicBulletId="2">
    <w:pict>
      <v:shape id="_x0000_i1031" type="#_x0000_t75" style="width:291.2pt;height:253.6pt" o:bullet="t">
        <v:imagedata r:id="rId3" o:title="blue-triangle-2-hi"/>
      </v:shape>
    </w:pict>
  </w:numPicBullet>
  <w:abstractNum w:abstractNumId="0">
    <w:nsid w:val="022626B9"/>
    <w:multiLevelType w:val="hybridMultilevel"/>
    <w:tmpl w:val="7A964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D701CB"/>
    <w:multiLevelType w:val="hybridMultilevel"/>
    <w:tmpl w:val="E43675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D9630A"/>
    <w:multiLevelType w:val="hybridMultilevel"/>
    <w:tmpl w:val="A044BA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846990"/>
    <w:multiLevelType w:val="hybridMultilevel"/>
    <w:tmpl w:val="F680304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43C63C4"/>
    <w:multiLevelType w:val="hybridMultilevel"/>
    <w:tmpl w:val="586A2B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BC2087"/>
    <w:multiLevelType w:val="hybridMultilevel"/>
    <w:tmpl w:val="44F25F7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9A9177E"/>
    <w:multiLevelType w:val="hybridMultilevel"/>
    <w:tmpl w:val="C2689CC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A3031C"/>
    <w:multiLevelType w:val="hybridMultilevel"/>
    <w:tmpl w:val="D41A5FD2"/>
    <w:lvl w:ilvl="0" w:tplc="9EA6E13C">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BF51D4"/>
    <w:multiLevelType w:val="hybridMultilevel"/>
    <w:tmpl w:val="71FA252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4D589B"/>
    <w:multiLevelType w:val="hybridMultilevel"/>
    <w:tmpl w:val="06788ECC"/>
    <w:lvl w:ilvl="0" w:tplc="04080005">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B22242"/>
    <w:multiLevelType w:val="hybridMultilevel"/>
    <w:tmpl w:val="03A6336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310C64"/>
    <w:multiLevelType w:val="hybridMultilevel"/>
    <w:tmpl w:val="1922AED8"/>
    <w:lvl w:ilvl="0" w:tplc="9EA6E13C">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19506E4"/>
    <w:multiLevelType w:val="hybridMultilevel"/>
    <w:tmpl w:val="BC2EAB9C"/>
    <w:lvl w:ilvl="0" w:tplc="C7A6BADC">
      <w:start w:val="1"/>
      <w:numFmt w:val="bullet"/>
      <w:lvlText w:val=""/>
      <w:lvlPicBulletId w:val="2"/>
      <w:lvlJc w:val="left"/>
      <w:pPr>
        <w:ind w:left="36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3110A3E"/>
    <w:multiLevelType w:val="hybridMultilevel"/>
    <w:tmpl w:val="7E4244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7F6675"/>
    <w:multiLevelType w:val="hybridMultilevel"/>
    <w:tmpl w:val="ABFE9F3E"/>
    <w:lvl w:ilvl="0" w:tplc="46768A8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0503F3"/>
    <w:multiLevelType w:val="hybridMultilevel"/>
    <w:tmpl w:val="76BEC0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AA154E"/>
    <w:multiLevelType w:val="hybridMultilevel"/>
    <w:tmpl w:val="15B4FF96"/>
    <w:lvl w:ilvl="0" w:tplc="04080005">
      <w:start w:val="1"/>
      <w:numFmt w:val="bullet"/>
      <w:lvlText w:val=""/>
      <w:lvlJc w:val="left"/>
      <w:pPr>
        <w:ind w:left="810" w:hanging="360"/>
      </w:pPr>
      <w:rPr>
        <w:rFonts w:ascii="Wingdings" w:hAnsi="Wingdings"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7">
    <w:nsid w:val="33167D8C"/>
    <w:multiLevelType w:val="multilevel"/>
    <w:tmpl w:val="ACC2082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38264AF5"/>
    <w:multiLevelType w:val="hybridMultilevel"/>
    <w:tmpl w:val="9238E96A"/>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90E0737"/>
    <w:multiLevelType w:val="hybridMultilevel"/>
    <w:tmpl w:val="62FCE818"/>
    <w:lvl w:ilvl="0" w:tplc="C7A6BADC">
      <w:start w:val="1"/>
      <w:numFmt w:val="bullet"/>
      <w:lvlText w:val=""/>
      <w:lvlPicBulletId w:val="2"/>
      <w:lvlJc w:val="left"/>
      <w:pPr>
        <w:ind w:left="360" w:hanging="360"/>
      </w:pPr>
      <w:rPr>
        <w:rFonts w:ascii="Symbol" w:hAnsi="Symbol" w:hint="default"/>
        <w:color w:val="auto"/>
      </w:rPr>
    </w:lvl>
    <w:lvl w:ilvl="1" w:tplc="9EA6E13C">
      <w:start w:val="1"/>
      <w:numFmt w:val="bullet"/>
      <w:lvlText w:val=""/>
      <w:lvlJc w:val="left"/>
      <w:pPr>
        <w:ind w:left="644"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46462531"/>
    <w:multiLevelType w:val="hybridMultilevel"/>
    <w:tmpl w:val="FAD8CB3A"/>
    <w:lvl w:ilvl="0" w:tplc="CAF6F386">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4C088F"/>
    <w:multiLevelType w:val="hybridMultilevel"/>
    <w:tmpl w:val="FBC418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D450F05"/>
    <w:multiLevelType w:val="hybridMultilevel"/>
    <w:tmpl w:val="C8FC2240"/>
    <w:lvl w:ilvl="0" w:tplc="C7A6BADC">
      <w:start w:val="1"/>
      <w:numFmt w:val="bullet"/>
      <w:lvlText w:val=""/>
      <w:lvlPicBulletId w:val="2"/>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51446538"/>
    <w:multiLevelType w:val="hybridMultilevel"/>
    <w:tmpl w:val="B720D6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2617DB"/>
    <w:multiLevelType w:val="hybridMultilevel"/>
    <w:tmpl w:val="A00C9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75C222A"/>
    <w:multiLevelType w:val="hybridMultilevel"/>
    <w:tmpl w:val="A9709D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9444606"/>
    <w:multiLevelType w:val="hybridMultilevel"/>
    <w:tmpl w:val="2D766DC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BD53B34"/>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nsid w:val="5ED83D49"/>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17D4BCB"/>
    <w:multiLevelType w:val="hybridMultilevel"/>
    <w:tmpl w:val="EEA4B71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6BF45BC"/>
    <w:multiLevelType w:val="hybridMultilevel"/>
    <w:tmpl w:val="F6B415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7FE2702"/>
    <w:multiLevelType w:val="hybridMultilevel"/>
    <w:tmpl w:val="737600AC"/>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2">
    <w:nsid w:val="78E00D26"/>
    <w:multiLevelType w:val="hybridMultilevel"/>
    <w:tmpl w:val="5984A9FE"/>
    <w:lvl w:ilvl="0" w:tplc="04080005">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3">
    <w:nsid w:val="7B553556"/>
    <w:multiLevelType w:val="hybridMultilevel"/>
    <w:tmpl w:val="A29CCF00"/>
    <w:lvl w:ilvl="0" w:tplc="0408000F">
      <w:start w:val="1"/>
      <w:numFmt w:val="decimal"/>
      <w:lvlText w:val="%1."/>
      <w:lvlJc w:val="left"/>
      <w:pPr>
        <w:ind w:left="210" w:hanging="360"/>
      </w:pPr>
    </w:lvl>
    <w:lvl w:ilvl="1" w:tplc="04080019" w:tentative="1">
      <w:start w:val="1"/>
      <w:numFmt w:val="lowerLetter"/>
      <w:lvlText w:val="%2."/>
      <w:lvlJc w:val="left"/>
      <w:pPr>
        <w:ind w:left="930" w:hanging="360"/>
      </w:pPr>
    </w:lvl>
    <w:lvl w:ilvl="2" w:tplc="0408001B" w:tentative="1">
      <w:start w:val="1"/>
      <w:numFmt w:val="lowerRoman"/>
      <w:lvlText w:val="%3."/>
      <w:lvlJc w:val="right"/>
      <w:pPr>
        <w:ind w:left="1650" w:hanging="180"/>
      </w:pPr>
    </w:lvl>
    <w:lvl w:ilvl="3" w:tplc="0408000F" w:tentative="1">
      <w:start w:val="1"/>
      <w:numFmt w:val="decimal"/>
      <w:lvlText w:val="%4."/>
      <w:lvlJc w:val="left"/>
      <w:pPr>
        <w:ind w:left="2370" w:hanging="360"/>
      </w:pPr>
    </w:lvl>
    <w:lvl w:ilvl="4" w:tplc="04080019" w:tentative="1">
      <w:start w:val="1"/>
      <w:numFmt w:val="lowerLetter"/>
      <w:lvlText w:val="%5."/>
      <w:lvlJc w:val="left"/>
      <w:pPr>
        <w:ind w:left="3090" w:hanging="360"/>
      </w:pPr>
    </w:lvl>
    <w:lvl w:ilvl="5" w:tplc="0408001B" w:tentative="1">
      <w:start w:val="1"/>
      <w:numFmt w:val="lowerRoman"/>
      <w:lvlText w:val="%6."/>
      <w:lvlJc w:val="right"/>
      <w:pPr>
        <w:ind w:left="3810" w:hanging="180"/>
      </w:pPr>
    </w:lvl>
    <w:lvl w:ilvl="6" w:tplc="0408000F" w:tentative="1">
      <w:start w:val="1"/>
      <w:numFmt w:val="decimal"/>
      <w:lvlText w:val="%7."/>
      <w:lvlJc w:val="left"/>
      <w:pPr>
        <w:ind w:left="4530" w:hanging="360"/>
      </w:pPr>
    </w:lvl>
    <w:lvl w:ilvl="7" w:tplc="04080019" w:tentative="1">
      <w:start w:val="1"/>
      <w:numFmt w:val="lowerLetter"/>
      <w:lvlText w:val="%8."/>
      <w:lvlJc w:val="left"/>
      <w:pPr>
        <w:ind w:left="5250" w:hanging="360"/>
      </w:pPr>
    </w:lvl>
    <w:lvl w:ilvl="8" w:tplc="0408001B" w:tentative="1">
      <w:start w:val="1"/>
      <w:numFmt w:val="lowerRoman"/>
      <w:lvlText w:val="%9."/>
      <w:lvlJc w:val="right"/>
      <w:pPr>
        <w:ind w:left="5970" w:hanging="180"/>
      </w:pPr>
    </w:lvl>
  </w:abstractNum>
  <w:num w:numId="1">
    <w:abstractNumId w:val="3"/>
  </w:num>
  <w:num w:numId="2">
    <w:abstractNumId w:val="8"/>
  </w:num>
  <w:num w:numId="3">
    <w:abstractNumId w:val="23"/>
  </w:num>
  <w:num w:numId="4">
    <w:abstractNumId w:val="5"/>
  </w:num>
  <w:num w:numId="5">
    <w:abstractNumId w:val="18"/>
  </w:num>
  <w:num w:numId="6">
    <w:abstractNumId w:val="33"/>
  </w:num>
  <w:num w:numId="7">
    <w:abstractNumId w:val="17"/>
  </w:num>
  <w:num w:numId="8">
    <w:abstractNumId w:val="30"/>
  </w:num>
  <w:num w:numId="9">
    <w:abstractNumId w:val="4"/>
  </w:num>
  <w:num w:numId="10">
    <w:abstractNumId w:val="27"/>
  </w:num>
  <w:num w:numId="11">
    <w:abstractNumId w:val="28"/>
  </w:num>
  <w:num w:numId="12">
    <w:abstractNumId w:val="2"/>
  </w:num>
  <w:num w:numId="13">
    <w:abstractNumId w:val="15"/>
  </w:num>
  <w:num w:numId="14">
    <w:abstractNumId w:val="21"/>
  </w:num>
  <w:num w:numId="15">
    <w:abstractNumId w:val="12"/>
  </w:num>
  <w:num w:numId="16">
    <w:abstractNumId w:val="0"/>
  </w:num>
  <w:num w:numId="17">
    <w:abstractNumId w:val="6"/>
  </w:num>
  <w:num w:numId="18">
    <w:abstractNumId w:val="24"/>
  </w:num>
  <w:num w:numId="19">
    <w:abstractNumId w:val="10"/>
  </w:num>
  <w:num w:numId="20">
    <w:abstractNumId w:val="22"/>
  </w:num>
  <w:num w:numId="21">
    <w:abstractNumId w:val="31"/>
  </w:num>
  <w:num w:numId="22">
    <w:abstractNumId w:val="32"/>
  </w:num>
  <w:num w:numId="23">
    <w:abstractNumId w:val="16"/>
  </w:num>
  <w:num w:numId="24">
    <w:abstractNumId w:val="25"/>
  </w:num>
  <w:num w:numId="25">
    <w:abstractNumId w:val="13"/>
  </w:num>
  <w:num w:numId="26">
    <w:abstractNumId w:val="1"/>
  </w:num>
  <w:num w:numId="27">
    <w:abstractNumId w:val="29"/>
  </w:num>
  <w:num w:numId="28">
    <w:abstractNumId w:val="14"/>
  </w:num>
  <w:num w:numId="29">
    <w:abstractNumId w:val="26"/>
  </w:num>
  <w:num w:numId="30">
    <w:abstractNumId w:val="20"/>
  </w:num>
  <w:num w:numId="31">
    <w:abstractNumId w:val="19"/>
  </w:num>
  <w:num w:numId="32">
    <w:abstractNumId w:val="9"/>
  </w:num>
  <w:num w:numId="33">
    <w:abstractNumId w:val="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83"/>
    <w:rsid w:val="000000FA"/>
    <w:rsid w:val="0000408D"/>
    <w:rsid w:val="00006249"/>
    <w:rsid w:val="000151E9"/>
    <w:rsid w:val="00020026"/>
    <w:rsid w:val="00025CD8"/>
    <w:rsid w:val="000265D9"/>
    <w:rsid w:val="00032714"/>
    <w:rsid w:val="00043B9F"/>
    <w:rsid w:val="00045C6A"/>
    <w:rsid w:val="00057224"/>
    <w:rsid w:val="00067E13"/>
    <w:rsid w:val="0008534B"/>
    <w:rsid w:val="00091C5F"/>
    <w:rsid w:val="00094E6E"/>
    <w:rsid w:val="000B48A4"/>
    <w:rsid w:val="000B6795"/>
    <w:rsid w:val="000C0E53"/>
    <w:rsid w:val="000C42A5"/>
    <w:rsid w:val="000D13BB"/>
    <w:rsid w:val="001019DE"/>
    <w:rsid w:val="00107D20"/>
    <w:rsid w:val="001158BE"/>
    <w:rsid w:val="00132E14"/>
    <w:rsid w:val="00137AB8"/>
    <w:rsid w:val="00147C83"/>
    <w:rsid w:val="0015423A"/>
    <w:rsid w:val="0017161E"/>
    <w:rsid w:val="001729DD"/>
    <w:rsid w:val="00185325"/>
    <w:rsid w:val="001A31EE"/>
    <w:rsid w:val="001A70BC"/>
    <w:rsid w:val="001C26E0"/>
    <w:rsid w:val="001E4D80"/>
    <w:rsid w:val="001E721D"/>
    <w:rsid w:val="001F244E"/>
    <w:rsid w:val="0020425E"/>
    <w:rsid w:val="00206EFA"/>
    <w:rsid w:val="00214477"/>
    <w:rsid w:val="00216048"/>
    <w:rsid w:val="00220880"/>
    <w:rsid w:val="00225D6A"/>
    <w:rsid w:val="00227D4B"/>
    <w:rsid w:val="00241451"/>
    <w:rsid w:val="00241B59"/>
    <w:rsid w:val="00250D5E"/>
    <w:rsid w:val="002570F4"/>
    <w:rsid w:val="0026440D"/>
    <w:rsid w:val="00267901"/>
    <w:rsid w:val="0028249B"/>
    <w:rsid w:val="00282A08"/>
    <w:rsid w:val="00283C85"/>
    <w:rsid w:val="00293CA3"/>
    <w:rsid w:val="002A0809"/>
    <w:rsid w:val="002B7201"/>
    <w:rsid w:val="002C73CE"/>
    <w:rsid w:val="002D0957"/>
    <w:rsid w:val="002E66AB"/>
    <w:rsid w:val="002F03F6"/>
    <w:rsid w:val="002F4D38"/>
    <w:rsid w:val="00313567"/>
    <w:rsid w:val="00326042"/>
    <w:rsid w:val="00333CEF"/>
    <w:rsid w:val="003407F9"/>
    <w:rsid w:val="00340EC1"/>
    <w:rsid w:val="003634A3"/>
    <w:rsid w:val="0036650C"/>
    <w:rsid w:val="00370855"/>
    <w:rsid w:val="00375BC1"/>
    <w:rsid w:val="00385A82"/>
    <w:rsid w:val="003B64C4"/>
    <w:rsid w:val="003C69B8"/>
    <w:rsid w:val="003D212F"/>
    <w:rsid w:val="003D58C8"/>
    <w:rsid w:val="003E1E15"/>
    <w:rsid w:val="00407469"/>
    <w:rsid w:val="00413C93"/>
    <w:rsid w:val="004365C9"/>
    <w:rsid w:val="00437C82"/>
    <w:rsid w:val="00442B53"/>
    <w:rsid w:val="00456CDA"/>
    <w:rsid w:val="00461B7E"/>
    <w:rsid w:val="00481BFA"/>
    <w:rsid w:val="00487B7E"/>
    <w:rsid w:val="0049216D"/>
    <w:rsid w:val="00495374"/>
    <w:rsid w:val="004C008D"/>
    <w:rsid w:val="004C4572"/>
    <w:rsid w:val="004C6492"/>
    <w:rsid w:val="004C6752"/>
    <w:rsid w:val="004E3839"/>
    <w:rsid w:val="004E6B79"/>
    <w:rsid w:val="005009F1"/>
    <w:rsid w:val="005073B5"/>
    <w:rsid w:val="00512CA9"/>
    <w:rsid w:val="00520B14"/>
    <w:rsid w:val="0052124D"/>
    <w:rsid w:val="00521AB4"/>
    <w:rsid w:val="00522E94"/>
    <w:rsid w:val="00531581"/>
    <w:rsid w:val="005326FF"/>
    <w:rsid w:val="00541E15"/>
    <w:rsid w:val="00545337"/>
    <w:rsid w:val="005477C8"/>
    <w:rsid w:val="00574F71"/>
    <w:rsid w:val="00587A3A"/>
    <w:rsid w:val="00592150"/>
    <w:rsid w:val="00593886"/>
    <w:rsid w:val="005A278E"/>
    <w:rsid w:val="005A5CCE"/>
    <w:rsid w:val="005B41B2"/>
    <w:rsid w:val="005C0108"/>
    <w:rsid w:val="005E5A38"/>
    <w:rsid w:val="005E67C9"/>
    <w:rsid w:val="005F5B6A"/>
    <w:rsid w:val="005F658F"/>
    <w:rsid w:val="006002AF"/>
    <w:rsid w:val="0061379C"/>
    <w:rsid w:val="00634610"/>
    <w:rsid w:val="00634DB5"/>
    <w:rsid w:val="006419D1"/>
    <w:rsid w:val="00652A25"/>
    <w:rsid w:val="00657A90"/>
    <w:rsid w:val="00662DDB"/>
    <w:rsid w:val="00672C2E"/>
    <w:rsid w:val="006773B0"/>
    <w:rsid w:val="00680DDB"/>
    <w:rsid w:val="00692827"/>
    <w:rsid w:val="00692923"/>
    <w:rsid w:val="006A1721"/>
    <w:rsid w:val="006C316C"/>
    <w:rsid w:val="006C685C"/>
    <w:rsid w:val="006C7BB5"/>
    <w:rsid w:val="006F0559"/>
    <w:rsid w:val="006F5F0F"/>
    <w:rsid w:val="00705014"/>
    <w:rsid w:val="0071148A"/>
    <w:rsid w:val="00714777"/>
    <w:rsid w:val="0071663C"/>
    <w:rsid w:val="0072503D"/>
    <w:rsid w:val="0073054E"/>
    <w:rsid w:val="00735B79"/>
    <w:rsid w:val="00743B24"/>
    <w:rsid w:val="00744088"/>
    <w:rsid w:val="00746D40"/>
    <w:rsid w:val="00747289"/>
    <w:rsid w:val="00747479"/>
    <w:rsid w:val="00747F5E"/>
    <w:rsid w:val="0076160A"/>
    <w:rsid w:val="00764D20"/>
    <w:rsid w:val="00764D25"/>
    <w:rsid w:val="007819F0"/>
    <w:rsid w:val="007A2CE6"/>
    <w:rsid w:val="007A2D05"/>
    <w:rsid w:val="007A2D72"/>
    <w:rsid w:val="007A2F5F"/>
    <w:rsid w:val="007A7FEC"/>
    <w:rsid w:val="007B5CA1"/>
    <w:rsid w:val="007D1FEB"/>
    <w:rsid w:val="007D273E"/>
    <w:rsid w:val="007D40A2"/>
    <w:rsid w:val="007D72B7"/>
    <w:rsid w:val="007E73F2"/>
    <w:rsid w:val="00805188"/>
    <w:rsid w:val="00817FB8"/>
    <w:rsid w:val="0082104C"/>
    <w:rsid w:val="00823E9B"/>
    <w:rsid w:val="00824BC6"/>
    <w:rsid w:val="00827E31"/>
    <w:rsid w:val="00830BF6"/>
    <w:rsid w:val="00835D8B"/>
    <w:rsid w:val="0084504D"/>
    <w:rsid w:val="0085302E"/>
    <w:rsid w:val="00855A02"/>
    <w:rsid w:val="008601B0"/>
    <w:rsid w:val="008621BD"/>
    <w:rsid w:val="008674F4"/>
    <w:rsid w:val="00867E19"/>
    <w:rsid w:val="00867FAE"/>
    <w:rsid w:val="008756DC"/>
    <w:rsid w:val="008824D9"/>
    <w:rsid w:val="00892F6F"/>
    <w:rsid w:val="008E1C5B"/>
    <w:rsid w:val="008E29CD"/>
    <w:rsid w:val="00904347"/>
    <w:rsid w:val="00906ED5"/>
    <w:rsid w:val="00915AC1"/>
    <w:rsid w:val="00915AD9"/>
    <w:rsid w:val="00917108"/>
    <w:rsid w:val="00921862"/>
    <w:rsid w:val="00926BF6"/>
    <w:rsid w:val="0093704D"/>
    <w:rsid w:val="00945E51"/>
    <w:rsid w:val="009713D5"/>
    <w:rsid w:val="0098001F"/>
    <w:rsid w:val="009824BA"/>
    <w:rsid w:val="009827C1"/>
    <w:rsid w:val="00994A53"/>
    <w:rsid w:val="009A4803"/>
    <w:rsid w:val="009A4D34"/>
    <w:rsid w:val="009A5453"/>
    <w:rsid w:val="009D1BE1"/>
    <w:rsid w:val="009D238A"/>
    <w:rsid w:val="009E226A"/>
    <w:rsid w:val="009F201E"/>
    <w:rsid w:val="00A22C68"/>
    <w:rsid w:val="00A25168"/>
    <w:rsid w:val="00A3359B"/>
    <w:rsid w:val="00A4396D"/>
    <w:rsid w:val="00A4796B"/>
    <w:rsid w:val="00A500BF"/>
    <w:rsid w:val="00A57102"/>
    <w:rsid w:val="00A66606"/>
    <w:rsid w:val="00A72337"/>
    <w:rsid w:val="00A7728D"/>
    <w:rsid w:val="00A845E6"/>
    <w:rsid w:val="00A85C04"/>
    <w:rsid w:val="00A91AA3"/>
    <w:rsid w:val="00A920CD"/>
    <w:rsid w:val="00A96B8F"/>
    <w:rsid w:val="00AA4664"/>
    <w:rsid w:val="00AC27BF"/>
    <w:rsid w:val="00AC7F0B"/>
    <w:rsid w:val="00AD147D"/>
    <w:rsid w:val="00AD7384"/>
    <w:rsid w:val="00AF1A5A"/>
    <w:rsid w:val="00B05A0F"/>
    <w:rsid w:val="00B0750D"/>
    <w:rsid w:val="00B07E77"/>
    <w:rsid w:val="00B34E8C"/>
    <w:rsid w:val="00B4111F"/>
    <w:rsid w:val="00B5005A"/>
    <w:rsid w:val="00B54CBA"/>
    <w:rsid w:val="00B56FDE"/>
    <w:rsid w:val="00B72AE4"/>
    <w:rsid w:val="00B83681"/>
    <w:rsid w:val="00B96F0C"/>
    <w:rsid w:val="00BA63E8"/>
    <w:rsid w:val="00BB4527"/>
    <w:rsid w:val="00BB605A"/>
    <w:rsid w:val="00BC5611"/>
    <w:rsid w:val="00BF4321"/>
    <w:rsid w:val="00C01DC9"/>
    <w:rsid w:val="00C23BDA"/>
    <w:rsid w:val="00C27776"/>
    <w:rsid w:val="00C330AC"/>
    <w:rsid w:val="00C3670D"/>
    <w:rsid w:val="00C47E3A"/>
    <w:rsid w:val="00C52B98"/>
    <w:rsid w:val="00C552BA"/>
    <w:rsid w:val="00C56F6A"/>
    <w:rsid w:val="00C66C35"/>
    <w:rsid w:val="00C72D2E"/>
    <w:rsid w:val="00C80010"/>
    <w:rsid w:val="00C95411"/>
    <w:rsid w:val="00C95FD0"/>
    <w:rsid w:val="00CA4F96"/>
    <w:rsid w:val="00CB46AC"/>
    <w:rsid w:val="00CC137A"/>
    <w:rsid w:val="00CE327C"/>
    <w:rsid w:val="00CE40C1"/>
    <w:rsid w:val="00CF3566"/>
    <w:rsid w:val="00D0282B"/>
    <w:rsid w:val="00D02DC0"/>
    <w:rsid w:val="00D06F8B"/>
    <w:rsid w:val="00D1763C"/>
    <w:rsid w:val="00D23F82"/>
    <w:rsid w:val="00D25BAA"/>
    <w:rsid w:val="00D37515"/>
    <w:rsid w:val="00D40269"/>
    <w:rsid w:val="00D42329"/>
    <w:rsid w:val="00D4696A"/>
    <w:rsid w:val="00D470FC"/>
    <w:rsid w:val="00D62AAE"/>
    <w:rsid w:val="00D94EA5"/>
    <w:rsid w:val="00DA67C1"/>
    <w:rsid w:val="00DB6227"/>
    <w:rsid w:val="00DC4188"/>
    <w:rsid w:val="00DC754B"/>
    <w:rsid w:val="00DF1170"/>
    <w:rsid w:val="00E07235"/>
    <w:rsid w:val="00E07424"/>
    <w:rsid w:val="00E14B76"/>
    <w:rsid w:val="00E409F9"/>
    <w:rsid w:val="00E45088"/>
    <w:rsid w:val="00E65582"/>
    <w:rsid w:val="00E67CBE"/>
    <w:rsid w:val="00E8378C"/>
    <w:rsid w:val="00E8475E"/>
    <w:rsid w:val="00E847D2"/>
    <w:rsid w:val="00E91385"/>
    <w:rsid w:val="00EA2416"/>
    <w:rsid w:val="00EA30C9"/>
    <w:rsid w:val="00EB4357"/>
    <w:rsid w:val="00EB613A"/>
    <w:rsid w:val="00EC2974"/>
    <w:rsid w:val="00EC401E"/>
    <w:rsid w:val="00EC6165"/>
    <w:rsid w:val="00ED0D61"/>
    <w:rsid w:val="00EE124D"/>
    <w:rsid w:val="00EE4D8E"/>
    <w:rsid w:val="00F05475"/>
    <w:rsid w:val="00F171BB"/>
    <w:rsid w:val="00F40246"/>
    <w:rsid w:val="00F57F7B"/>
    <w:rsid w:val="00F61218"/>
    <w:rsid w:val="00F6711C"/>
    <w:rsid w:val="00F674AD"/>
    <w:rsid w:val="00F95CA6"/>
    <w:rsid w:val="00FA291F"/>
    <w:rsid w:val="00FA4B5B"/>
    <w:rsid w:val="00FB5122"/>
    <w:rsid w:val="00FB6356"/>
    <w:rsid w:val="00FC6DF1"/>
    <w:rsid w:val="00FD452A"/>
    <w:rsid w:val="00FD75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E721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E721D"/>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B41B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B41B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B41B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B41B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5B41B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B41B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5B41B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13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1385"/>
    <w:rPr>
      <w:rFonts w:ascii="Tahoma" w:hAnsi="Tahoma" w:cs="Tahoma"/>
      <w:sz w:val="16"/>
      <w:szCs w:val="16"/>
    </w:rPr>
  </w:style>
  <w:style w:type="paragraph" w:styleId="a4">
    <w:name w:val="header"/>
    <w:basedOn w:val="a"/>
    <w:link w:val="Char0"/>
    <w:uiPriority w:val="99"/>
    <w:semiHidden/>
    <w:unhideWhenUsed/>
    <w:rsid w:val="00E91385"/>
    <w:pPr>
      <w:tabs>
        <w:tab w:val="center" w:pos="4153"/>
        <w:tab w:val="right" w:pos="8306"/>
      </w:tabs>
      <w:spacing w:after="0" w:line="240" w:lineRule="auto"/>
    </w:pPr>
  </w:style>
  <w:style w:type="character" w:customStyle="1" w:styleId="Char0">
    <w:name w:val="Κεφαλίδα Char"/>
    <w:basedOn w:val="a0"/>
    <w:link w:val="a4"/>
    <w:uiPriority w:val="99"/>
    <w:semiHidden/>
    <w:rsid w:val="00E91385"/>
  </w:style>
  <w:style w:type="paragraph" w:styleId="a5">
    <w:name w:val="footer"/>
    <w:basedOn w:val="a"/>
    <w:link w:val="Char1"/>
    <w:uiPriority w:val="99"/>
    <w:unhideWhenUsed/>
    <w:rsid w:val="00E91385"/>
    <w:pPr>
      <w:tabs>
        <w:tab w:val="center" w:pos="4153"/>
        <w:tab w:val="right" w:pos="8306"/>
      </w:tabs>
      <w:spacing w:after="0" w:line="240" w:lineRule="auto"/>
    </w:pPr>
  </w:style>
  <w:style w:type="character" w:customStyle="1" w:styleId="Char1">
    <w:name w:val="Υποσέλιδο Char"/>
    <w:basedOn w:val="a0"/>
    <w:link w:val="a5"/>
    <w:uiPriority w:val="99"/>
    <w:rsid w:val="00E91385"/>
  </w:style>
  <w:style w:type="character" w:styleId="-">
    <w:name w:val="Hyperlink"/>
    <w:basedOn w:val="a0"/>
    <w:uiPriority w:val="99"/>
    <w:unhideWhenUsed/>
    <w:rsid w:val="00921862"/>
    <w:rPr>
      <w:color w:val="0000FF" w:themeColor="hyperlink"/>
      <w:u w:val="single"/>
    </w:rPr>
  </w:style>
  <w:style w:type="character" w:customStyle="1" w:styleId="1Char">
    <w:name w:val="Επικεφαλίδα 1 Char"/>
    <w:basedOn w:val="a0"/>
    <w:link w:val="1"/>
    <w:uiPriority w:val="9"/>
    <w:rsid w:val="001E721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1E721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1E721D"/>
    <w:pPr>
      <w:ind w:left="720"/>
      <w:contextualSpacing/>
    </w:pPr>
  </w:style>
  <w:style w:type="character" w:customStyle="1" w:styleId="3Char">
    <w:name w:val="Επικεφαλίδα 3 Char"/>
    <w:basedOn w:val="a0"/>
    <w:link w:val="3"/>
    <w:uiPriority w:val="9"/>
    <w:rsid w:val="005B41B2"/>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B41B2"/>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5B41B2"/>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5B41B2"/>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5B41B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5B41B2"/>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5B41B2"/>
    <w:rPr>
      <w:rFonts w:asciiTheme="majorHAnsi" w:eastAsiaTheme="majorEastAsia" w:hAnsiTheme="majorHAnsi" w:cstheme="majorBidi"/>
      <w:i/>
      <w:iCs/>
      <w:color w:val="404040" w:themeColor="text1" w:themeTint="BF"/>
      <w:sz w:val="20"/>
      <w:szCs w:val="20"/>
    </w:rPr>
  </w:style>
  <w:style w:type="paragraph" w:styleId="a7">
    <w:name w:val="footnote text"/>
    <w:basedOn w:val="a"/>
    <w:link w:val="Char2"/>
    <w:uiPriority w:val="99"/>
    <w:unhideWhenUsed/>
    <w:rsid w:val="00823E9B"/>
    <w:pPr>
      <w:spacing w:after="0" w:line="240" w:lineRule="auto"/>
      <w:jc w:val="both"/>
    </w:pPr>
    <w:rPr>
      <w:rFonts w:ascii="Calibri Light" w:hAnsi="Calibri Light"/>
      <w:sz w:val="20"/>
      <w:szCs w:val="20"/>
    </w:rPr>
  </w:style>
  <w:style w:type="character" w:customStyle="1" w:styleId="Char2">
    <w:name w:val="Κείμενο υποσημείωσης Char"/>
    <w:basedOn w:val="a0"/>
    <w:link w:val="a7"/>
    <w:uiPriority w:val="99"/>
    <w:rsid w:val="00823E9B"/>
    <w:rPr>
      <w:rFonts w:ascii="Calibri Light" w:hAnsi="Calibri Light"/>
      <w:sz w:val="20"/>
      <w:szCs w:val="20"/>
    </w:rPr>
  </w:style>
  <w:style w:type="character" w:styleId="a8">
    <w:name w:val="footnote reference"/>
    <w:basedOn w:val="a0"/>
    <w:uiPriority w:val="99"/>
    <w:semiHidden/>
    <w:unhideWhenUsed/>
    <w:rsid w:val="00823E9B"/>
    <w:rPr>
      <w:vertAlign w:val="superscript"/>
    </w:rPr>
  </w:style>
  <w:style w:type="table" w:styleId="a9">
    <w:name w:val="Table Grid"/>
    <w:basedOn w:val="a1"/>
    <w:uiPriority w:val="59"/>
    <w:rsid w:val="0024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Μεσαία σκίαση 1 - ΄Εμφαση 11"/>
    <w:basedOn w:val="a1"/>
    <w:uiPriority w:val="63"/>
    <w:rsid w:val="00522E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Web">
    <w:name w:val="Normal (Web)"/>
    <w:basedOn w:val="a"/>
    <w:uiPriority w:val="99"/>
    <w:unhideWhenUsed/>
    <w:rsid w:val="009A4D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OC Heading"/>
    <w:basedOn w:val="1"/>
    <w:next w:val="a"/>
    <w:uiPriority w:val="39"/>
    <w:semiHidden/>
    <w:unhideWhenUsed/>
    <w:qFormat/>
    <w:rsid w:val="00531581"/>
    <w:pPr>
      <w:numPr>
        <w:numId w:val="0"/>
      </w:numPr>
      <w:outlineLvl w:val="9"/>
    </w:pPr>
  </w:style>
  <w:style w:type="paragraph" w:styleId="10">
    <w:name w:val="toc 1"/>
    <w:basedOn w:val="a"/>
    <w:next w:val="a"/>
    <w:autoRedefine/>
    <w:uiPriority w:val="39"/>
    <w:unhideWhenUsed/>
    <w:rsid w:val="00531581"/>
    <w:pPr>
      <w:spacing w:after="100"/>
    </w:pPr>
  </w:style>
  <w:style w:type="paragraph" w:styleId="20">
    <w:name w:val="toc 2"/>
    <w:basedOn w:val="a"/>
    <w:next w:val="a"/>
    <w:autoRedefine/>
    <w:uiPriority w:val="39"/>
    <w:unhideWhenUsed/>
    <w:rsid w:val="00531581"/>
    <w:pPr>
      <w:spacing w:after="100"/>
      <w:ind w:left="220"/>
    </w:pPr>
  </w:style>
  <w:style w:type="paragraph" w:styleId="30">
    <w:name w:val="toc 3"/>
    <w:basedOn w:val="a"/>
    <w:next w:val="a"/>
    <w:autoRedefine/>
    <w:uiPriority w:val="39"/>
    <w:unhideWhenUsed/>
    <w:rsid w:val="00531581"/>
    <w:pPr>
      <w:spacing w:after="100"/>
      <w:ind w:left="440"/>
    </w:pPr>
  </w:style>
  <w:style w:type="character" w:styleId="ab">
    <w:name w:val="annotation reference"/>
    <w:basedOn w:val="a0"/>
    <w:uiPriority w:val="99"/>
    <w:semiHidden/>
    <w:unhideWhenUsed/>
    <w:rsid w:val="00F95CA6"/>
    <w:rPr>
      <w:sz w:val="16"/>
      <w:szCs w:val="16"/>
    </w:rPr>
  </w:style>
  <w:style w:type="paragraph" w:styleId="ac">
    <w:name w:val="annotation text"/>
    <w:basedOn w:val="a"/>
    <w:link w:val="Char3"/>
    <w:uiPriority w:val="99"/>
    <w:semiHidden/>
    <w:unhideWhenUsed/>
    <w:rsid w:val="00F95CA6"/>
    <w:pPr>
      <w:spacing w:line="240" w:lineRule="auto"/>
    </w:pPr>
    <w:rPr>
      <w:sz w:val="20"/>
      <w:szCs w:val="20"/>
    </w:rPr>
  </w:style>
  <w:style w:type="character" w:customStyle="1" w:styleId="Char3">
    <w:name w:val="Κείμενο σχολίου Char"/>
    <w:basedOn w:val="a0"/>
    <w:link w:val="ac"/>
    <w:uiPriority w:val="99"/>
    <w:semiHidden/>
    <w:rsid w:val="00F95CA6"/>
    <w:rPr>
      <w:sz w:val="20"/>
      <w:szCs w:val="20"/>
    </w:rPr>
  </w:style>
  <w:style w:type="paragraph" w:styleId="ad">
    <w:name w:val="annotation subject"/>
    <w:basedOn w:val="ac"/>
    <w:next w:val="ac"/>
    <w:link w:val="Char4"/>
    <w:uiPriority w:val="99"/>
    <w:semiHidden/>
    <w:unhideWhenUsed/>
    <w:rsid w:val="00F95CA6"/>
    <w:rPr>
      <w:b/>
      <w:bCs/>
    </w:rPr>
  </w:style>
  <w:style w:type="character" w:customStyle="1" w:styleId="Char4">
    <w:name w:val="Θέμα σχολίου Char"/>
    <w:basedOn w:val="Char3"/>
    <w:link w:val="ad"/>
    <w:uiPriority w:val="99"/>
    <w:semiHidden/>
    <w:rsid w:val="00F95C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E721D"/>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1E721D"/>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B41B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B41B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B41B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5B41B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5B41B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B41B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5B41B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138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91385"/>
    <w:rPr>
      <w:rFonts w:ascii="Tahoma" w:hAnsi="Tahoma" w:cs="Tahoma"/>
      <w:sz w:val="16"/>
      <w:szCs w:val="16"/>
    </w:rPr>
  </w:style>
  <w:style w:type="paragraph" w:styleId="a4">
    <w:name w:val="header"/>
    <w:basedOn w:val="a"/>
    <w:link w:val="Char0"/>
    <w:uiPriority w:val="99"/>
    <w:semiHidden/>
    <w:unhideWhenUsed/>
    <w:rsid w:val="00E91385"/>
    <w:pPr>
      <w:tabs>
        <w:tab w:val="center" w:pos="4153"/>
        <w:tab w:val="right" w:pos="8306"/>
      </w:tabs>
      <w:spacing w:after="0" w:line="240" w:lineRule="auto"/>
    </w:pPr>
  </w:style>
  <w:style w:type="character" w:customStyle="1" w:styleId="Char0">
    <w:name w:val="Κεφαλίδα Char"/>
    <w:basedOn w:val="a0"/>
    <w:link w:val="a4"/>
    <w:uiPriority w:val="99"/>
    <w:semiHidden/>
    <w:rsid w:val="00E91385"/>
  </w:style>
  <w:style w:type="paragraph" w:styleId="a5">
    <w:name w:val="footer"/>
    <w:basedOn w:val="a"/>
    <w:link w:val="Char1"/>
    <w:uiPriority w:val="99"/>
    <w:unhideWhenUsed/>
    <w:rsid w:val="00E91385"/>
    <w:pPr>
      <w:tabs>
        <w:tab w:val="center" w:pos="4153"/>
        <w:tab w:val="right" w:pos="8306"/>
      </w:tabs>
      <w:spacing w:after="0" w:line="240" w:lineRule="auto"/>
    </w:pPr>
  </w:style>
  <w:style w:type="character" w:customStyle="1" w:styleId="Char1">
    <w:name w:val="Υποσέλιδο Char"/>
    <w:basedOn w:val="a0"/>
    <w:link w:val="a5"/>
    <w:uiPriority w:val="99"/>
    <w:rsid w:val="00E91385"/>
  </w:style>
  <w:style w:type="character" w:styleId="-">
    <w:name w:val="Hyperlink"/>
    <w:basedOn w:val="a0"/>
    <w:uiPriority w:val="99"/>
    <w:unhideWhenUsed/>
    <w:rsid w:val="00921862"/>
    <w:rPr>
      <w:color w:val="0000FF" w:themeColor="hyperlink"/>
      <w:u w:val="single"/>
    </w:rPr>
  </w:style>
  <w:style w:type="character" w:customStyle="1" w:styleId="1Char">
    <w:name w:val="Επικεφαλίδα 1 Char"/>
    <w:basedOn w:val="a0"/>
    <w:link w:val="1"/>
    <w:uiPriority w:val="9"/>
    <w:rsid w:val="001E721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1E721D"/>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1E721D"/>
    <w:pPr>
      <w:ind w:left="720"/>
      <w:contextualSpacing/>
    </w:pPr>
  </w:style>
  <w:style w:type="character" w:customStyle="1" w:styleId="3Char">
    <w:name w:val="Επικεφαλίδα 3 Char"/>
    <w:basedOn w:val="a0"/>
    <w:link w:val="3"/>
    <w:uiPriority w:val="9"/>
    <w:rsid w:val="005B41B2"/>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5B41B2"/>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5B41B2"/>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5B41B2"/>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5B41B2"/>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5B41B2"/>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5B41B2"/>
    <w:rPr>
      <w:rFonts w:asciiTheme="majorHAnsi" w:eastAsiaTheme="majorEastAsia" w:hAnsiTheme="majorHAnsi" w:cstheme="majorBidi"/>
      <w:i/>
      <w:iCs/>
      <w:color w:val="404040" w:themeColor="text1" w:themeTint="BF"/>
      <w:sz w:val="20"/>
      <w:szCs w:val="20"/>
    </w:rPr>
  </w:style>
  <w:style w:type="paragraph" w:styleId="a7">
    <w:name w:val="footnote text"/>
    <w:basedOn w:val="a"/>
    <w:link w:val="Char2"/>
    <w:uiPriority w:val="99"/>
    <w:unhideWhenUsed/>
    <w:rsid w:val="00823E9B"/>
    <w:pPr>
      <w:spacing w:after="0" w:line="240" w:lineRule="auto"/>
      <w:jc w:val="both"/>
    </w:pPr>
    <w:rPr>
      <w:rFonts w:ascii="Calibri Light" w:hAnsi="Calibri Light"/>
      <w:sz w:val="20"/>
      <w:szCs w:val="20"/>
    </w:rPr>
  </w:style>
  <w:style w:type="character" w:customStyle="1" w:styleId="Char2">
    <w:name w:val="Κείμενο υποσημείωσης Char"/>
    <w:basedOn w:val="a0"/>
    <w:link w:val="a7"/>
    <w:uiPriority w:val="99"/>
    <w:rsid w:val="00823E9B"/>
    <w:rPr>
      <w:rFonts w:ascii="Calibri Light" w:hAnsi="Calibri Light"/>
      <w:sz w:val="20"/>
      <w:szCs w:val="20"/>
    </w:rPr>
  </w:style>
  <w:style w:type="character" w:styleId="a8">
    <w:name w:val="footnote reference"/>
    <w:basedOn w:val="a0"/>
    <w:uiPriority w:val="99"/>
    <w:semiHidden/>
    <w:unhideWhenUsed/>
    <w:rsid w:val="00823E9B"/>
    <w:rPr>
      <w:vertAlign w:val="superscript"/>
    </w:rPr>
  </w:style>
  <w:style w:type="table" w:styleId="a9">
    <w:name w:val="Table Grid"/>
    <w:basedOn w:val="a1"/>
    <w:uiPriority w:val="59"/>
    <w:rsid w:val="0024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Μεσαία σκίαση 1 - ΄Εμφαση 11"/>
    <w:basedOn w:val="a1"/>
    <w:uiPriority w:val="63"/>
    <w:rsid w:val="00522E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Web">
    <w:name w:val="Normal (Web)"/>
    <w:basedOn w:val="a"/>
    <w:uiPriority w:val="99"/>
    <w:unhideWhenUsed/>
    <w:rsid w:val="009A4D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OC Heading"/>
    <w:basedOn w:val="1"/>
    <w:next w:val="a"/>
    <w:uiPriority w:val="39"/>
    <w:semiHidden/>
    <w:unhideWhenUsed/>
    <w:qFormat/>
    <w:rsid w:val="00531581"/>
    <w:pPr>
      <w:numPr>
        <w:numId w:val="0"/>
      </w:numPr>
      <w:outlineLvl w:val="9"/>
    </w:pPr>
  </w:style>
  <w:style w:type="paragraph" w:styleId="10">
    <w:name w:val="toc 1"/>
    <w:basedOn w:val="a"/>
    <w:next w:val="a"/>
    <w:autoRedefine/>
    <w:uiPriority w:val="39"/>
    <w:unhideWhenUsed/>
    <w:rsid w:val="00531581"/>
    <w:pPr>
      <w:spacing w:after="100"/>
    </w:pPr>
  </w:style>
  <w:style w:type="paragraph" w:styleId="20">
    <w:name w:val="toc 2"/>
    <w:basedOn w:val="a"/>
    <w:next w:val="a"/>
    <w:autoRedefine/>
    <w:uiPriority w:val="39"/>
    <w:unhideWhenUsed/>
    <w:rsid w:val="00531581"/>
    <w:pPr>
      <w:spacing w:after="100"/>
      <w:ind w:left="220"/>
    </w:pPr>
  </w:style>
  <w:style w:type="paragraph" w:styleId="30">
    <w:name w:val="toc 3"/>
    <w:basedOn w:val="a"/>
    <w:next w:val="a"/>
    <w:autoRedefine/>
    <w:uiPriority w:val="39"/>
    <w:unhideWhenUsed/>
    <w:rsid w:val="00531581"/>
    <w:pPr>
      <w:spacing w:after="100"/>
      <w:ind w:left="440"/>
    </w:pPr>
  </w:style>
  <w:style w:type="character" w:styleId="ab">
    <w:name w:val="annotation reference"/>
    <w:basedOn w:val="a0"/>
    <w:uiPriority w:val="99"/>
    <w:semiHidden/>
    <w:unhideWhenUsed/>
    <w:rsid w:val="00F95CA6"/>
    <w:rPr>
      <w:sz w:val="16"/>
      <w:szCs w:val="16"/>
    </w:rPr>
  </w:style>
  <w:style w:type="paragraph" w:styleId="ac">
    <w:name w:val="annotation text"/>
    <w:basedOn w:val="a"/>
    <w:link w:val="Char3"/>
    <w:uiPriority w:val="99"/>
    <w:semiHidden/>
    <w:unhideWhenUsed/>
    <w:rsid w:val="00F95CA6"/>
    <w:pPr>
      <w:spacing w:line="240" w:lineRule="auto"/>
    </w:pPr>
    <w:rPr>
      <w:sz w:val="20"/>
      <w:szCs w:val="20"/>
    </w:rPr>
  </w:style>
  <w:style w:type="character" w:customStyle="1" w:styleId="Char3">
    <w:name w:val="Κείμενο σχολίου Char"/>
    <w:basedOn w:val="a0"/>
    <w:link w:val="ac"/>
    <w:uiPriority w:val="99"/>
    <w:semiHidden/>
    <w:rsid w:val="00F95CA6"/>
    <w:rPr>
      <w:sz w:val="20"/>
      <w:szCs w:val="20"/>
    </w:rPr>
  </w:style>
  <w:style w:type="paragraph" w:styleId="ad">
    <w:name w:val="annotation subject"/>
    <w:basedOn w:val="ac"/>
    <w:next w:val="ac"/>
    <w:link w:val="Char4"/>
    <w:uiPriority w:val="99"/>
    <w:semiHidden/>
    <w:unhideWhenUsed/>
    <w:rsid w:val="00F95CA6"/>
    <w:rPr>
      <w:b/>
      <w:bCs/>
    </w:rPr>
  </w:style>
  <w:style w:type="character" w:customStyle="1" w:styleId="Char4">
    <w:name w:val="Θέμα σχολίου Char"/>
    <w:basedOn w:val="Char3"/>
    <w:link w:val="ad"/>
    <w:uiPriority w:val="99"/>
    <w:semiHidden/>
    <w:rsid w:val="00F95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E5A0-42CA-451D-BE90-BD043B3A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7161</Words>
  <Characters>38674</Characters>
  <Application>Microsoft Office Word</Application>
  <DocSecurity>0</DocSecurity>
  <Lines>322</Lines>
  <Paragraphs>91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yfy8</dc:creator>
  <cp:lastModifiedBy>User</cp:lastModifiedBy>
  <cp:revision>2</cp:revision>
  <cp:lastPrinted>2019-10-09T06:05:00Z</cp:lastPrinted>
  <dcterms:created xsi:type="dcterms:W3CDTF">2019-10-20T11:53:00Z</dcterms:created>
  <dcterms:modified xsi:type="dcterms:W3CDTF">2019-10-20T11:53:00Z</dcterms:modified>
</cp:coreProperties>
</file>